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CF92" w14:textId="3D9F1E06" w:rsidR="009629D6" w:rsidRPr="00F50EA0" w:rsidRDefault="00C7270E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FF0000"/>
          <w:sz w:val="22"/>
          <w:szCs w:val="22"/>
        </w:rPr>
      </w:pPr>
      <w:r w:rsidRPr="00F50EA0">
        <w:rPr>
          <w:rStyle w:val="s4"/>
          <w:rFonts w:ascii="Arial" w:hAnsi="Arial" w:cs="Arial"/>
          <w:b/>
          <w:color w:val="FF0000"/>
          <w:sz w:val="22"/>
          <w:szCs w:val="22"/>
        </w:rPr>
        <w:t>ANTEPRIMA PRINT4ALL</w:t>
      </w:r>
      <w:r>
        <w:rPr>
          <w:rStyle w:val="s4"/>
          <w:rFonts w:ascii="Arial" w:hAnsi="Arial" w:cs="Arial"/>
          <w:b/>
          <w:color w:val="FF0000"/>
          <w:sz w:val="22"/>
          <w:szCs w:val="22"/>
        </w:rPr>
        <w:t xml:space="preserve"> 2022</w:t>
      </w:r>
    </w:p>
    <w:p w14:paraId="1A785ECA" w14:textId="1308E80F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51DFFBE7" w14:textId="77777777" w:rsidR="0071288B" w:rsidRPr="00C7270E" w:rsidRDefault="0071288B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 w:rsidRPr="00C7270E">
        <w:rPr>
          <w:rStyle w:val="s4"/>
          <w:rFonts w:ascii="Arial" w:hAnsi="Arial" w:cs="Arial"/>
          <w:b/>
        </w:rPr>
        <w:t xml:space="preserve">IN MOSTRA A PRINT4ALL LE AMMIRAGLIE LIYU </w:t>
      </w:r>
    </w:p>
    <w:p w14:paraId="7406DA2E" w14:textId="7E1AEADB" w:rsidR="00CA2C75" w:rsidRPr="00C7270E" w:rsidRDefault="0071288B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 w:rsidRPr="00C7270E">
        <w:rPr>
          <w:rStyle w:val="s4"/>
          <w:rFonts w:ascii="Arial" w:hAnsi="Arial" w:cs="Arial"/>
          <w:b/>
        </w:rPr>
        <w:t>PER LA CARTOTECNICA</w:t>
      </w:r>
      <w:r w:rsidR="00163071" w:rsidRPr="00C7270E">
        <w:rPr>
          <w:rStyle w:val="s4"/>
          <w:rFonts w:ascii="Arial" w:hAnsi="Arial" w:cs="Arial"/>
          <w:b/>
        </w:rPr>
        <w:t xml:space="preserve">, IL PACKAGING </w:t>
      </w:r>
      <w:r w:rsidRPr="00C7270E">
        <w:rPr>
          <w:rStyle w:val="s4"/>
          <w:rFonts w:ascii="Arial" w:hAnsi="Arial" w:cs="Arial"/>
          <w:b/>
        </w:rPr>
        <w:t>E LA VISUAL</w:t>
      </w:r>
      <w:r w:rsidR="00163071" w:rsidRPr="00C7270E">
        <w:rPr>
          <w:rStyle w:val="s4"/>
          <w:rFonts w:ascii="Arial" w:hAnsi="Arial" w:cs="Arial"/>
          <w:b/>
        </w:rPr>
        <w:t xml:space="preserve"> </w:t>
      </w:r>
      <w:r w:rsidRPr="00C7270E">
        <w:rPr>
          <w:rStyle w:val="s4"/>
          <w:rFonts w:ascii="Arial" w:hAnsi="Arial" w:cs="Arial"/>
          <w:b/>
        </w:rPr>
        <w:t>COMMUNICATION</w:t>
      </w:r>
    </w:p>
    <w:p w14:paraId="349A7510" w14:textId="77777777" w:rsidR="00CA2C75" w:rsidRDefault="00CA2C7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01B8836F" w14:textId="38D39115" w:rsidR="00CA7197" w:rsidRPr="004C1F8B" w:rsidRDefault="00C7270E" w:rsidP="00CA719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12191">
        <w:rPr>
          <w:rFonts w:ascii="Arial" w:hAnsi="Arial" w:cs="Arial"/>
        </w:rPr>
        <w:t>4</w:t>
      </w:r>
      <w:r w:rsidR="00CA7197">
        <w:rPr>
          <w:rFonts w:ascii="Arial" w:hAnsi="Arial" w:cs="Arial"/>
        </w:rPr>
        <w:t xml:space="preserve"> marzo 2022: Dopo il successo riscosso durante l’ultima edizione di Viscom, che ha visto il brand affermarsi tra i big player della comunicazione visiva italiana, </w:t>
      </w:r>
      <w:hyperlink r:id="rId7" w:history="1">
        <w:r w:rsidR="00CA7197" w:rsidRPr="00573B1B">
          <w:rPr>
            <w:rStyle w:val="Collegamentoipertestuale"/>
            <w:rFonts w:ascii="Arial" w:hAnsi="Arial" w:cs="Arial"/>
            <w:b/>
            <w:bCs/>
          </w:rPr>
          <w:t>Liyu</w:t>
        </w:r>
      </w:hyperlink>
      <w:r w:rsidR="00CA7197" w:rsidRPr="00573B1B">
        <w:rPr>
          <w:rFonts w:ascii="Arial" w:hAnsi="Arial" w:cs="Arial"/>
          <w:b/>
          <w:bCs/>
        </w:rPr>
        <w:t xml:space="preserve"> </w:t>
      </w:r>
      <w:r w:rsidR="00CA7197" w:rsidRPr="004C1F8B">
        <w:rPr>
          <w:rFonts w:ascii="Arial" w:hAnsi="Arial" w:cs="Arial"/>
        </w:rPr>
        <w:t xml:space="preserve">conferma la partecipazione a </w:t>
      </w:r>
      <w:r w:rsidR="00CA7197" w:rsidRPr="00F50EA0">
        <w:rPr>
          <w:rFonts w:ascii="Arial" w:hAnsi="Arial" w:cs="Arial"/>
          <w:b/>
          <w:bCs/>
        </w:rPr>
        <w:t>Print4</w:t>
      </w:r>
      <w:r w:rsidR="00663B68">
        <w:rPr>
          <w:rFonts w:ascii="Arial" w:hAnsi="Arial" w:cs="Arial"/>
          <w:b/>
          <w:bCs/>
        </w:rPr>
        <w:t>A</w:t>
      </w:r>
      <w:r w:rsidR="00CA7197" w:rsidRPr="00F50EA0">
        <w:rPr>
          <w:rFonts w:ascii="Arial" w:hAnsi="Arial" w:cs="Arial"/>
          <w:b/>
          <w:bCs/>
        </w:rPr>
        <w:t>l</w:t>
      </w:r>
      <w:r w:rsidR="00CA7197" w:rsidRPr="00163071">
        <w:rPr>
          <w:rFonts w:ascii="Arial" w:hAnsi="Arial" w:cs="Arial"/>
          <w:b/>
          <w:bCs/>
        </w:rPr>
        <w:t>l</w:t>
      </w:r>
      <w:r w:rsidR="00CA7197" w:rsidRPr="004C1F8B">
        <w:rPr>
          <w:rFonts w:ascii="Arial" w:hAnsi="Arial" w:cs="Arial"/>
        </w:rPr>
        <w:t>, dove sarà presente con alcune delle soluzioni di punta dedicate al mondo della cartotecnica</w:t>
      </w:r>
      <w:r w:rsidR="00954E5D" w:rsidRPr="004C1F8B">
        <w:rPr>
          <w:rFonts w:ascii="Arial" w:hAnsi="Arial" w:cs="Arial"/>
        </w:rPr>
        <w:t xml:space="preserve">, del packaging e della visual communication. </w:t>
      </w:r>
    </w:p>
    <w:p w14:paraId="1D103CC8" w14:textId="26CA0C89" w:rsidR="00CA7197" w:rsidRPr="00C62623" w:rsidRDefault="00954E5D" w:rsidP="00CA7197">
      <w:pPr>
        <w:spacing w:line="276" w:lineRule="auto"/>
        <w:jc w:val="both"/>
        <w:rPr>
          <w:rFonts w:ascii="Arial" w:hAnsi="Arial" w:cs="Arial"/>
        </w:rPr>
      </w:pPr>
      <w:r w:rsidRPr="00C62623">
        <w:rPr>
          <w:rFonts w:ascii="Arial" w:hAnsi="Arial" w:cs="Arial"/>
        </w:rPr>
        <w:t xml:space="preserve">I riflettori dello stand saranno puntati in particolare sulla flatbed </w:t>
      </w:r>
      <w:hyperlink r:id="rId8" w:history="1">
        <w:r w:rsidRPr="00CA2C75">
          <w:rPr>
            <w:rStyle w:val="Collegamentoipertestuale"/>
            <w:rFonts w:ascii="Arial" w:hAnsi="Arial" w:cs="Arial"/>
            <w:b/>
            <w:bCs/>
          </w:rPr>
          <w:t>Platinum KC-R Led 2512</w:t>
        </w:r>
      </w:hyperlink>
      <w:r w:rsidRPr="00C62623">
        <w:rPr>
          <w:rFonts w:ascii="Arial" w:hAnsi="Arial" w:cs="Arial"/>
        </w:rPr>
        <w:t xml:space="preserve">, che sarà in funzione per tutta la durata della kermesse </w:t>
      </w:r>
      <w:r w:rsidR="00163071">
        <w:rPr>
          <w:rFonts w:ascii="Arial" w:hAnsi="Arial" w:cs="Arial"/>
        </w:rPr>
        <w:t>dando</w:t>
      </w:r>
      <w:r w:rsidRPr="00C62623">
        <w:rPr>
          <w:rFonts w:ascii="Arial" w:hAnsi="Arial" w:cs="Arial"/>
        </w:rPr>
        <w:t xml:space="preserve"> prova delle sue prestazioni industriali. La movimentazione sui tre assi con motori Panasonic e l</w:t>
      </w:r>
      <w:r w:rsidR="00C62623" w:rsidRPr="00C62623">
        <w:rPr>
          <w:rFonts w:ascii="Arial" w:hAnsi="Arial" w:cs="Arial"/>
        </w:rPr>
        <w:t>a precisione</w:t>
      </w:r>
      <w:r w:rsidRPr="00C62623">
        <w:rPr>
          <w:rFonts w:ascii="Arial" w:hAnsi="Arial" w:cs="Arial"/>
        </w:rPr>
        <w:t xml:space="preserve"> delle teste Ricoh GEN5 e GEN6</w:t>
      </w:r>
      <w:r w:rsidR="00C62623" w:rsidRPr="00C62623">
        <w:rPr>
          <w:rFonts w:ascii="Arial" w:hAnsi="Arial" w:cs="Arial"/>
        </w:rPr>
        <w:t xml:space="preserve"> </w:t>
      </w:r>
      <w:r w:rsidRPr="00C62623">
        <w:rPr>
          <w:rFonts w:ascii="Arial" w:hAnsi="Arial" w:cs="Arial"/>
        </w:rPr>
        <w:t xml:space="preserve">a goccia variabile fanno di questo plotter il perfetto connubio </w:t>
      </w:r>
      <w:r w:rsidR="00C62623" w:rsidRPr="00C62623">
        <w:rPr>
          <w:rFonts w:ascii="Arial" w:hAnsi="Arial" w:cs="Arial"/>
        </w:rPr>
        <w:t>tra</w:t>
      </w:r>
      <w:r w:rsidRPr="00C62623">
        <w:rPr>
          <w:rFonts w:ascii="Arial" w:hAnsi="Arial" w:cs="Arial"/>
        </w:rPr>
        <w:t xml:space="preserve"> </w:t>
      </w:r>
      <w:r w:rsidR="00C62623" w:rsidRPr="00C62623">
        <w:rPr>
          <w:rFonts w:ascii="Arial" w:hAnsi="Arial" w:cs="Arial"/>
        </w:rPr>
        <w:t xml:space="preserve">produttività </w:t>
      </w:r>
      <w:r w:rsidRPr="00C62623">
        <w:rPr>
          <w:rFonts w:ascii="Arial" w:hAnsi="Arial" w:cs="Arial"/>
        </w:rPr>
        <w:t>e qualità</w:t>
      </w:r>
      <w:r w:rsidR="00C62623" w:rsidRPr="00C62623">
        <w:rPr>
          <w:rFonts w:ascii="Arial" w:hAnsi="Arial" w:cs="Arial"/>
        </w:rPr>
        <w:t xml:space="preserve"> di stampa. Inoltre, il piano di lavoro parzializzato, a 4 o 8 sessioni, è in grado di supportare materiali fino a 300 kg e 250 mm di spessore. L</w:t>
      </w:r>
      <w:r w:rsidR="00C62623">
        <w:rPr>
          <w:rFonts w:ascii="Arial" w:hAnsi="Arial" w:cs="Arial"/>
        </w:rPr>
        <w:t xml:space="preserve">’eccellenza qualitativa è garantita anche dal rivoluzionario </w:t>
      </w:r>
      <w:r w:rsidR="00C62623" w:rsidRPr="004D43A1">
        <w:rPr>
          <w:rFonts w:ascii="Arial" w:hAnsi="Arial" w:cs="Arial"/>
        </w:rPr>
        <w:t>piano di lavoro aspirato</w:t>
      </w:r>
      <w:r w:rsidR="00C62623">
        <w:rPr>
          <w:rFonts w:ascii="Arial" w:hAnsi="Arial" w:cs="Arial"/>
        </w:rPr>
        <w:t>,</w:t>
      </w:r>
      <w:r w:rsidR="00C62623" w:rsidRPr="004D43A1">
        <w:rPr>
          <w:rFonts w:ascii="Arial" w:hAnsi="Arial" w:cs="Arial"/>
        </w:rPr>
        <w:t xml:space="preserve"> dotato di </w:t>
      </w:r>
      <w:r w:rsidR="00C62623">
        <w:rPr>
          <w:rFonts w:ascii="Arial" w:hAnsi="Arial" w:cs="Arial"/>
        </w:rPr>
        <w:t xml:space="preserve">due </w:t>
      </w:r>
      <w:r w:rsidR="00C62623" w:rsidRPr="004D43A1">
        <w:rPr>
          <w:rFonts w:ascii="Arial" w:hAnsi="Arial" w:cs="Arial"/>
        </w:rPr>
        <w:t>motori potenziati</w:t>
      </w:r>
      <w:r w:rsidR="00C62623">
        <w:rPr>
          <w:rFonts w:ascii="Arial" w:hAnsi="Arial" w:cs="Arial"/>
        </w:rPr>
        <w:t>,</w:t>
      </w:r>
      <w:r w:rsidR="00C62623" w:rsidRPr="004D43A1">
        <w:rPr>
          <w:rFonts w:ascii="Arial" w:hAnsi="Arial" w:cs="Arial"/>
        </w:rPr>
        <w:t xml:space="preserve"> per bloccare il materiale stampato </w:t>
      </w:r>
      <w:r w:rsidR="00C62623">
        <w:rPr>
          <w:rFonts w:ascii="Arial" w:hAnsi="Arial" w:cs="Arial"/>
        </w:rPr>
        <w:t>e dal</w:t>
      </w:r>
      <w:r w:rsidR="00C62623" w:rsidRPr="004D43A1">
        <w:rPr>
          <w:rFonts w:ascii="Arial" w:hAnsi="Arial" w:cs="Arial"/>
        </w:rPr>
        <w:t xml:space="preserve"> sistema di pinza-squadra automatico per l’allineamento dei supporti.</w:t>
      </w:r>
      <w:r w:rsidR="00C62623" w:rsidRPr="00C62623">
        <w:rPr>
          <w:rFonts w:ascii="Arial" w:hAnsi="Arial" w:cs="Arial"/>
        </w:rPr>
        <w:t xml:space="preserve"> </w:t>
      </w:r>
      <w:r w:rsidRPr="00C62623">
        <w:rPr>
          <w:rFonts w:ascii="Arial" w:hAnsi="Arial" w:cs="Arial"/>
        </w:rPr>
        <w:t xml:space="preserve">I comandi remoti consentono allo stampatore di gestire agevolmente il processo tramite Joystick. </w:t>
      </w:r>
    </w:p>
    <w:p w14:paraId="55108EFF" w14:textId="4246C476" w:rsidR="00C62623" w:rsidRDefault="00C62623" w:rsidP="00C62623">
      <w:pPr>
        <w:spacing w:line="276" w:lineRule="auto"/>
        <w:jc w:val="both"/>
        <w:rPr>
          <w:rFonts w:ascii="Arial" w:hAnsi="Arial" w:cs="Arial"/>
        </w:rPr>
      </w:pPr>
      <w:r w:rsidRPr="00C62623">
        <w:rPr>
          <w:rFonts w:ascii="Arial" w:hAnsi="Arial" w:cs="Arial"/>
        </w:rPr>
        <w:t>Platinum KC-R Led 2512</w:t>
      </w:r>
      <w:r>
        <w:rPr>
          <w:rFonts w:ascii="Arial" w:hAnsi="Arial" w:cs="Arial"/>
        </w:rPr>
        <w:t xml:space="preserve"> sarà affiancata dal </w:t>
      </w:r>
      <w:r w:rsidRPr="004C1F8B">
        <w:rPr>
          <w:rFonts w:ascii="Arial" w:hAnsi="Arial" w:cs="Arial"/>
        </w:rPr>
        <w:t>plotter da taglio piano</w:t>
      </w:r>
      <w:r w:rsidRPr="0070489A">
        <w:rPr>
          <w:rFonts w:ascii="Arial" w:hAnsi="Arial" w:cs="Arial"/>
          <w:b/>
          <w:bCs/>
        </w:rPr>
        <w:t xml:space="preserve"> </w:t>
      </w:r>
      <w:hyperlink r:id="rId9" w:history="1">
        <w:r w:rsidRPr="00FC32F3">
          <w:rPr>
            <w:rStyle w:val="Collegamentoipertestuale"/>
            <w:rFonts w:ascii="Arial" w:hAnsi="Arial" w:cs="Arial"/>
            <w:b/>
            <w:bCs/>
          </w:rPr>
          <w:t>Platinum Q-Cut</w:t>
        </w:r>
      </w:hyperlink>
      <w:r w:rsidR="004C1F8B" w:rsidRPr="004C1F8B">
        <w:rPr>
          <w:rFonts w:ascii="Arial" w:hAnsi="Arial" w:cs="Arial"/>
        </w:rPr>
        <w:t xml:space="preserve"> </w:t>
      </w:r>
      <w:r w:rsidR="004C1F8B" w:rsidRPr="0070489A">
        <w:rPr>
          <w:rFonts w:ascii="Arial" w:hAnsi="Arial" w:cs="Arial"/>
        </w:rPr>
        <w:t>con possibilità di cambio automatico degli utensili</w:t>
      </w:r>
      <w:r>
        <w:rPr>
          <w:rFonts w:ascii="Arial" w:hAnsi="Arial" w:cs="Arial"/>
        </w:rPr>
        <w:t xml:space="preserve">, </w:t>
      </w:r>
      <w:r w:rsidRPr="0070489A">
        <w:rPr>
          <w:rFonts w:ascii="Arial" w:hAnsi="Arial" w:cs="Arial"/>
        </w:rPr>
        <w:t>che taglia, fresa e cordona</w:t>
      </w:r>
      <w:r>
        <w:rPr>
          <w:rFonts w:ascii="Arial" w:hAnsi="Arial" w:cs="Arial"/>
        </w:rPr>
        <w:t xml:space="preserve"> un’ampia varietà di supporti</w:t>
      </w:r>
      <w:r w:rsidRPr="0070489A">
        <w:rPr>
          <w:rFonts w:ascii="Arial" w:hAnsi="Arial" w:cs="Arial"/>
        </w:rPr>
        <w:t xml:space="preserve">. Equipaggiato con telecamera ad alta precisione, il sistema si allinea automaticamente su qualsiasi materiale, </w:t>
      </w:r>
      <w:r>
        <w:rPr>
          <w:rFonts w:ascii="Arial" w:hAnsi="Arial" w:cs="Arial"/>
        </w:rPr>
        <w:t>prevenendo</w:t>
      </w:r>
      <w:r w:rsidRPr="0070489A">
        <w:rPr>
          <w:rFonts w:ascii="Arial" w:hAnsi="Arial" w:cs="Arial"/>
        </w:rPr>
        <w:t xml:space="preserve"> eventuali problemi di accuratezza e distorsione della superficie. </w:t>
      </w:r>
      <w:r w:rsidR="004C1F8B" w:rsidRPr="004C1F8B">
        <w:rPr>
          <w:rFonts w:ascii="Arial" w:hAnsi="Arial" w:cs="Arial"/>
        </w:rPr>
        <w:t>La profondità dello strumento di taglio può essere controllata tramite il sistema automatico AKI</w:t>
      </w:r>
      <w:r w:rsidR="00F50EA0">
        <w:rPr>
          <w:rFonts w:ascii="Arial" w:hAnsi="Arial" w:cs="Arial"/>
        </w:rPr>
        <w:t>;</w:t>
      </w:r>
      <w:r w:rsidR="004C1F8B">
        <w:rPr>
          <w:rFonts w:ascii="Arial" w:hAnsi="Arial" w:cs="Arial"/>
        </w:rPr>
        <w:t xml:space="preserve"> </w:t>
      </w:r>
      <w:r w:rsidR="00F50EA0">
        <w:rPr>
          <w:rFonts w:ascii="Arial" w:hAnsi="Arial" w:cs="Arial"/>
        </w:rPr>
        <w:t>i</w:t>
      </w:r>
      <w:r w:rsidR="004C1F8B">
        <w:rPr>
          <w:rFonts w:ascii="Arial" w:hAnsi="Arial" w:cs="Arial"/>
        </w:rPr>
        <w:t>noltre, i</w:t>
      </w:r>
      <w:r w:rsidR="004C1F8B" w:rsidRPr="004C1F8B">
        <w:rPr>
          <w:rFonts w:ascii="Arial" w:hAnsi="Arial" w:cs="Arial"/>
        </w:rPr>
        <w:t>l piano in alluminio è composto da cellule a nido d’ape, che garantiscono la stabilità della struttura in correlazione all’espansione / contrazione termica.</w:t>
      </w:r>
    </w:p>
    <w:p w14:paraId="3288967F" w14:textId="304FBD03" w:rsidR="00CA7197" w:rsidRDefault="00CA2C75" w:rsidP="00CA7197">
      <w:pPr>
        <w:spacing w:line="276" w:lineRule="auto"/>
        <w:jc w:val="both"/>
        <w:rPr>
          <w:rStyle w:val="s4"/>
          <w:rFonts w:ascii="Arial" w:hAnsi="Arial" w:cs="Arial"/>
          <w:bCs/>
        </w:rPr>
      </w:pPr>
      <w:r>
        <w:rPr>
          <w:rFonts w:ascii="Arial" w:hAnsi="Arial" w:cs="Arial"/>
        </w:rPr>
        <w:t>Ideale per una vasta gamma di applicazioni per la visual communication, il</w:t>
      </w:r>
      <w:r w:rsidR="004C1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nuovo </w:t>
      </w:r>
      <w:r w:rsidR="004C1F8B" w:rsidRPr="0070489A">
        <w:rPr>
          <w:rFonts w:ascii="Arial" w:hAnsi="Arial" w:cs="Arial"/>
          <w:b/>
          <w:bCs/>
        </w:rPr>
        <w:t>plotter ibrido</w:t>
      </w:r>
      <w:r>
        <w:rPr>
          <w:rFonts w:ascii="Arial" w:hAnsi="Arial" w:cs="Arial"/>
          <w:b/>
          <w:bCs/>
        </w:rPr>
        <w:t xml:space="preserve"> Liyu </w:t>
      </w:r>
      <w:hyperlink r:id="rId10" w:history="1">
        <w:r w:rsidRPr="00F50EA0">
          <w:rPr>
            <w:rStyle w:val="Collegamentoipertestuale"/>
            <w:rFonts w:ascii="Arial" w:hAnsi="Arial" w:cs="Arial"/>
            <w:b/>
            <w:bCs/>
          </w:rPr>
          <w:t>Platinum</w:t>
        </w:r>
        <w:r w:rsidR="004C1F8B" w:rsidRPr="00F50EA0">
          <w:rPr>
            <w:rStyle w:val="Collegamentoipertestuale"/>
            <w:rFonts w:ascii="Arial" w:hAnsi="Arial" w:cs="Arial"/>
            <w:b/>
            <w:bCs/>
          </w:rPr>
          <w:t xml:space="preserve"> EQ2</w:t>
        </w:r>
      </w:hyperlink>
      <w:r w:rsidR="004C1F8B" w:rsidRPr="0070489A">
        <w:rPr>
          <w:rFonts w:ascii="Arial" w:hAnsi="Arial" w:cs="Arial"/>
          <w:b/>
          <w:bCs/>
        </w:rPr>
        <w:t xml:space="preserve"> con tecnologia UV Led</w:t>
      </w:r>
      <w:r>
        <w:rPr>
          <w:rFonts w:ascii="Arial" w:hAnsi="Arial" w:cs="Arial"/>
        </w:rPr>
        <w:t xml:space="preserve"> che assicura versatilità e qualità di stampa fino a 2880 dpi su un ampio range di supporti in piano e in bobina.</w:t>
      </w:r>
      <w:r w:rsidR="004C1F8B" w:rsidRPr="005E02F4">
        <w:rPr>
          <w:rFonts w:ascii="Arial" w:hAnsi="Arial" w:cs="Arial"/>
        </w:rPr>
        <w:t xml:space="preserve"> Caratterizzat</w:t>
      </w:r>
      <w:r w:rsidR="004C1F8B">
        <w:rPr>
          <w:rFonts w:ascii="Arial" w:hAnsi="Arial" w:cs="Arial"/>
        </w:rPr>
        <w:t xml:space="preserve">a </w:t>
      </w:r>
      <w:r w:rsidR="004C1F8B" w:rsidRPr="005E02F4">
        <w:rPr>
          <w:rFonts w:ascii="Arial" w:hAnsi="Arial" w:cs="Arial"/>
        </w:rPr>
        <w:t>da un design accurato e da estrema compattezza, quest</w:t>
      </w:r>
      <w:r w:rsidR="004C1F8B">
        <w:rPr>
          <w:rFonts w:ascii="Arial" w:hAnsi="Arial" w:cs="Arial"/>
        </w:rPr>
        <w:t>a</w:t>
      </w:r>
      <w:r w:rsidR="004C1F8B" w:rsidRPr="005E02F4">
        <w:rPr>
          <w:rFonts w:ascii="Arial" w:hAnsi="Arial" w:cs="Arial"/>
        </w:rPr>
        <w:t xml:space="preserve"> stampante</w:t>
      </w:r>
      <w:r w:rsidR="004C1F8B">
        <w:rPr>
          <w:rFonts w:ascii="Arial" w:hAnsi="Arial" w:cs="Arial"/>
        </w:rPr>
        <w:t xml:space="preserve"> industriale</w:t>
      </w:r>
      <w:r w:rsidR="004C1F8B" w:rsidRPr="005E02F4">
        <w:rPr>
          <w:rFonts w:ascii="Arial" w:hAnsi="Arial" w:cs="Arial"/>
        </w:rPr>
        <w:t xml:space="preserve"> </w:t>
      </w:r>
      <w:r w:rsidR="004C1F8B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 xml:space="preserve">infatti </w:t>
      </w:r>
      <w:r w:rsidR="004C1F8B">
        <w:rPr>
          <w:rFonts w:ascii="Arial" w:hAnsi="Arial" w:cs="Arial"/>
        </w:rPr>
        <w:t xml:space="preserve">dotata di un </w:t>
      </w:r>
      <w:r w:rsidR="004C1F8B" w:rsidRPr="00344365">
        <w:rPr>
          <w:rFonts w:ascii="Arial" w:hAnsi="Arial" w:cs="Arial"/>
        </w:rPr>
        <w:t xml:space="preserve">esclusivo meccanismo di apertura </w:t>
      </w:r>
      <w:r w:rsidR="004C1F8B">
        <w:rPr>
          <w:rFonts w:ascii="Arial" w:hAnsi="Arial" w:cs="Arial"/>
        </w:rPr>
        <w:t>che facilita</w:t>
      </w:r>
      <w:r w:rsidR="004C1F8B" w:rsidRPr="00344365">
        <w:rPr>
          <w:rFonts w:ascii="Arial" w:hAnsi="Arial" w:cs="Arial"/>
        </w:rPr>
        <w:t xml:space="preserve"> il passaggio </w:t>
      </w:r>
      <w:r w:rsidR="004C1F8B">
        <w:rPr>
          <w:rFonts w:ascii="Arial" w:hAnsi="Arial" w:cs="Arial"/>
        </w:rPr>
        <w:t xml:space="preserve">da roll to roll a flatbed, ampliandone le potenzialità applicative. Il </w:t>
      </w:r>
      <w:r w:rsidR="004C1F8B" w:rsidRPr="00714DFA">
        <w:rPr>
          <w:rFonts w:ascii="Arial" w:hAnsi="Arial" w:cs="Arial"/>
        </w:rPr>
        <w:t xml:space="preserve">sistema parzializzato di aspirazione a 4 turbine e il tappeto aspirante autolivellante permettono inoltre la lavorazione di materiali rigidi come dibond, forex e MDF, mantenendo perfettamente la planarità di stampa e minimizzando le distorsioni </w:t>
      </w:r>
      <w:r w:rsidR="004C1F8B">
        <w:rPr>
          <w:rFonts w:ascii="Arial" w:hAnsi="Arial" w:cs="Arial"/>
        </w:rPr>
        <w:t xml:space="preserve">frequentemente </w:t>
      </w:r>
      <w:r w:rsidR="004C1F8B" w:rsidRPr="00714DFA">
        <w:rPr>
          <w:rFonts w:ascii="Arial" w:hAnsi="Arial" w:cs="Arial"/>
        </w:rPr>
        <w:t xml:space="preserve">causate da sistemi a tappeto fisso. </w:t>
      </w:r>
      <w:r>
        <w:rPr>
          <w:rFonts w:ascii="Arial" w:hAnsi="Arial" w:cs="Arial"/>
        </w:rPr>
        <w:t xml:space="preserve">Anche </w:t>
      </w:r>
      <w:r>
        <w:rPr>
          <w:rFonts w:ascii="Arial" w:hAnsi="Arial" w:cs="Arial"/>
          <w:b/>
          <w:bCs/>
        </w:rPr>
        <w:t>Platinum</w:t>
      </w:r>
      <w:r w:rsidRPr="0070489A">
        <w:rPr>
          <w:rFonts w:ascii="Arial" w:hAnsi="Arial" w:cs="Arial"/>
          <w:b/>
          <w:bCs/>
        </w:rPr>
        <w:t xml:space="preserve"> </w:t>
      </w:r>
      <w:r w:rsidRPr="00CA2C75">
        <w:rPr>
          <w:rFonts w:ascii="Arial" w:hAnsi="Arial" w:cs="Arial"/>
          <w:b/>
          <w:bCs/>
        </w:rPr>
        <w:t>EQ2</w:t>
      </w:r>
      <w:r w:rsidRPr="00F50EA0">
        <w:rPr>
          <w:rStyle w:val="Collegamentoipertestuale"/>
          <w:rFonts w:ascii="Arial" w:hAnsi="Arial" w:cs="Arial"/>
          <w:color w:val="auto"/>
          <w:u w:val="none"/>
        </w:rPr>
        <w:t xml:space="preserve"> </w:t>
      </w:r>
      <w:r w:rsidRPr="00CA2C75">
        <w:rPr>
          <w:rFonts w:ascii="Arial" w:hAnsi="Arial" w:cs="Arial"/>
        </w:rPr>
        <w:t xml:space="preserve">sarà </w:t>
      </w:r>
      <w:r>
        <w:rPr>
          <w:rFonts w:ascii="Arial" w:hAnsi="Arial" w:cs="Arial"/>
        </w:rPr>
        <w:t>impegnata in</w:t>
      </w:r>
      <w:bookmarkStart w:id="0" w:name="_Hlk81559939"/>
      <w:r w:rsidR="00CA7197" w:rsidRPr="00AC1438">
        <w:rPr>
          <w:rFonts w:ascii="Arial" w:hAnsi="Arial" w:cs="Arial"/>
        </w:rPr>
        <w:t xml:space="preserve"> sfidanti dimostrazioni live per l’intera durata della manifestazione</w:t>
      </w:r>
      <w:r w:rsidR="00CA7197" w:rsidRPr="00AC1438">
        <w:rPr>
          <w:rStyle w:val="s4"/>
          <w:rFonts w:ascii="Arial" w:hAnsi="Arial" w:cs="Arial"/>
          <w:bCs/>
        </w:rPr>
        <w:t xml:space="preserve">. </w:t>
      </w:r>
      <w:bookmarkEnd w:id="0"/>
    </w:p>
    <w:p w14:paraId="7E12DC60" w14:textId="349D493C" w:rsidR="00163071" w:rsidRDefault="00163071" w:rsidP="00CA7197">
      <w:pPr>
        <w:spacing w:line="276" w:lineRule="auto"/>
        <w:jc w:val="both"/>
        <w:rPr>
          <w:rStyle w:val="s4"/>
          <w:rFonts w:ascii="Arial" w:hAnsi="Arial" w:cs="Arial"/>
          <w:bCs/>
        </w:rPr>
      </w:pPr>
    </w:p>
    <w:p w14:paraId="110F4E1A" w14:textId="145919F1" w:rsidR="00163071" w:rsidRPr="00C7270E" w:rsidRDefault="00163071" w:rsidP="00C727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C7270E">
        <w:rPr>
          <w:rStyle w:val="s4"/>
          <w:rFonts w:ascii="Arial" w:hAnsi="Arial" w:cs="Arial"/>
          <w:b/>
          <w:sz w:val="28"/>
          <w:szCs w:val="28"/>
        </w:rPr>
        <w:t>LI</w:t>
      </w:r>
      <w:r w:rsidR="000076E3">
        <w:rPr>
          <w:rStyle w:val="s4"/>
          <w:rFonts w:ascii="Arial" w:hAnsi="Arial" w:cs="Arial"/>
          <w:b/>
          <w:sz w:val="28"/>
          <w:szCs w:val="28"/>
        </w:rPr>
        <w:t>YU</w:t>
      </w:r>
      <w:bookmarkStart w:id="1" w:name="_GoBack"/>
      <w:bookmarkEnd w:id="1"/>
      <w:r w:rsidRPr="00C7270E">
        <w:rPr>
          <w:rStyle w:val="s4"/>
          <w:rFonts w:ascii="Arial" w:hAnsi="Arial" w:cs="Arial"/>
          <w:b/>
          <w:sz w:val="28"/>
          <w:szCs w:val="28"/>
        </w:rPr>
        <w:t xml:space="preserve"> VI ASPETTA A PRINT4ALL</w:t>
      </w:r>
    </w:p>
    <w:p w14:paraId="6DAAA1DD" w14:textId="6ED36EF1" w:rsidR="00163071" w:rsidRPr="00C7270E" w:rsidRDefault="00163071" w:rsidP="00C727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C7270E">
        <w:rPr>
          <w:rStyle w:val="s4"/>
          <w:rFonts w:ascii="Arial" w:hAnsi="Arial" w:cs="Arial"/>
          <w:b/>
          <w:sz w:val="28"/>
          <w:szCs w:val="28"/>
        </w:rPr>
        <w:t xml:space="preserve">STAND </w:t>
      </w:r>
      <w:r w:rsidR="00C7270E" w:rsidRPr="00C7270E">
        <w:rPr>
          <w:rStyle w:val="s4"/>
          <w:rFonts w:ascii="Arial" w:hAnsi="Arial" w:cs="Arial"/>
          <w:b/>
          <w:sz w:val="28"/>
          <w:szCs w:val="28"/>
        </w:rPr>
        <w:t>P07/R08</w:t>
      </w:r>
      <w:r w:rsidRPr="00C7270E">
        <w:rPr>
          <w:rStyle w:val="s4"/>
          <w:rFonts w:ascii="Arial" w:hAnsi="Arial" w:cs="Arial"/>
          <w:b/>
          <w:sz w:val="28"/>
          <w:szCs w:val="28"/>
        </w:rPr>
        <w:t xml:space="preserve"> – PAD. </w:t>
      </w:r>
      <w:r w:rsidR="00C7270E" w:rsidRPr="00C7270E">
        <w:rPr>
          <w:rStyle w:val="s4"/>
          <w:rFonts w:ascii="Arial" w:hAnsi="Arial" w:cs="Arial"/>
          <w:b/>
          <w:sz w:val="28"/>
          <w:szCs w:val="28"/>
        </w:rPr>
        <w:t>11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1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2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77777777" w:rsidR="003424DE" w:rsidRPr="004514B5" w:rsidRDefault="003424DE" w:rsidP="00573B1B">
      <w:pPr>
        <w:rPr>
          <w:rFonts w:ascii="Arial" w:hAnsi="Arial" w:cs="Arial"/>
        </w:rPr>
      </w:pPr>
    </w:p>
    <w:sectPr w:rsidR="003424DE" w:rsidRPr="004514B5" w:rsidSect="003424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95584" w14:textId="77777777" w:rsidR="006C77BF" w:rsidRDefault="006C77BF" w:rsidP="00166715">
      <w:pPr>
        <w:spacing w:after="0" w:line="240" w:lineRule="auto"/>
      </w:pPr>
      <w:r>
        <w:separator/>
      </w:r>
    </w:p>
  </w:endnote>
  <w:endnote w:type="continuationSeparator" w:id="0">
    <w:p w14:paraId="09DA9693" w14:textId="77777777" w:rsidR="006C77BF" w:rsidRDefault="006C77BF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5F7C" w14:textId="77777777" w:rsidR="00573B1B" w:rsidRDefault="00573B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905CB" w14:textId="77777777" w:rsidR="00573B1B" w:rsidRDefault="00573B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71F" w14:textId="77777777" w:rsidR="00573B1B" w:rsidRDefault="00573B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8AC32" w14:textId="77777777" w:rsidR="006C77BF" w:rsidRDefault="006C77BF" w:rsidP="00166715">
      <w:pPr>
        <w:spacing w:after="0" w:line="240" w:lineRule="auto"/>
      </w:pPr>
      <w:r>
        <w:separator/>
      </w:r>
    </w:p>
  </w:footnote>
  <w:footnote w:type="continuationSeparator" w:id="0">
    <w:p w14:paraId="629F076A" w14:textId="77777777" w:rsidR="006C77BF" w:rsidRDefault="006C77BF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4EA8B" w14:textId="77777777" w:rsidR="00573B1B" w:rsidRDefault="00573B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EF373" w14:textId="77777777" w:rsidR="004D56B2" w:rsidRDefault="004D56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773EEE35">
          <wp:simplePos x="0" y="0"/>
          <wp:positionH relativeFrom="margin">
            <wp:posOffset>2259661</wp:posOffset>
          </wp:positionH>
          <wp:positionV relativeFrom="margin">
            <wp:posOffset>-1000760</wp:posOffset>
          </wp:positionV>
          <wp:extent cx="1578610" cy="773430"/>
          <wp:effectExtent l="0" t="0" r="2540" b="762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31D6" w14:textId="77777777" w:rsidR="004D56B2" w:rsidRDefault="004D56B2">
    <w:pPr>
      <w:pStyle w:val="Intestazione"/>
    </w:pPr>
  </w:p>
  <w:p w14:paraId="6B0A94EA" w14:textId="77777777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6C5" w14:textId="77777777" w:rsidR="00573B1B" w:rsidRDefault="00573B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B5"/>
    <w:rsid w:val="000076E3"/>
    <w:rsid w:val="000233CD"/>
    <w:rsid w:val="00042759"/>
    <w:rsid w:val="0006254D"/>
    <w:rsid w:val="00072347"/>
    <w:rsid w:val="000C0ADB"/>
    <w:rsid w:val="000C7611"/>
    <w:rsid w:val="00147CA3"/>
    <w:rsid w:val="00163071"/>
    <w:rsid w:val="00166715"/>
    <w:rsid w:val="00181023"/>
    <w:rsid w:val="001850AC"/>
    <w:rsid w:val="001973E5"/>
    <w:rsid w:val="001A1A0A"/>
    <w:rsid w:val="001D04DF"/>
    <w:rsid w:val="001D3801"/>
    <w:rsid w:val="001D6E0C"/>
    <w:rsid w:val="0021492E"/>
    <w:rsid w:val="002716D9"/>
    <w:rsid w:val="00281105"/>
    <w:rsid w:val="002D3AAA"/>
    <w:rsid w:val="002F3C9E"/>
    <w:rsid w:val="00314536"/>
    <w:rsid w:val="00325BAD"/>
    <w:rsid w:val="00331E42"/>
    <w:rsid w:val="003379E0"/>
    <w:rsid w:val="003424DE"/>
    <w:rsid w:val="00361FB4"/>
    <w:rsid w:val="00370D58"/>
    <w:rsid w:val="00374996"/>
    <w:rsid w:val="00387A4B"/>
    <w:rsid w:val="003C33EA"/>
    <w:rsid w:val="003F61F2"/>
    <w:rsid w:val="00412191"/>
    <w:rsid w:val="0042043B"/>
    <w:rsid w:val="00424BD3"/>
    <w:rsid w:val="0043661A"/>
    <w:rsid w:val="004514B5"/>
    <w:rsid w:val="004550F6"/>
    <w:rsid w:val="004A2212"/>
    <w:rsid w:val="004C1F8B"/>
    <w:rsid w:val="004D56B2"/>
    <w:rsid w:val="004E2A87"/>
    <w:rsid w:val="004E6672"/>
    <w:rsid w:val="00503BBF"/>
    <w:rsid w:val="005604B0"/>
    <w:rsid w:val="00573B1B"/>
    <w:rsid w:val="00582958"/>
    <w:rsid w:val="005A62C6"/>
    <w:rsid w:val="005F1DA3"/>
    <w:rsid w:val="005F6A85"/>
    <w:rsid w:val="006225C9"/>
    <w:rsid w:val="00635EBD"/>
    <w:rsid w:val="006536C3"/>
    <w:rsid w:val="00663B68"/>
    <w:rsid w:val="0066571B"/>
    <w:rsid w:val="00691439"/>
    <w:rsid w:val="006A2DC4"/>
    <w:rsid w:val="006C354B"/>
    <w:rsid w:val="006C77BF"/>
    <w:rsid w:val="0071288B"/>
    <w:rsid w:val="007158F6"/>
    <w:rsid w:val="00730F25"/>
    <w:rsid w:val="007443C5"/>
    <w:rsid w:val="00751A9F"/>
    <w:rsid w:val="00766F62"/>
    <w:rsid w:val="00767F47"/>
    <w:rsid w:val="00774FDC"/>
    <w:rsid w:val="007A77FF"/>
    <w:rsid w:val="007B6FB1"/>
    <w:rsid w:val="007E6014"/>
    <w:rsid w:val="007F3446"/>
    <w:rsid w:val="00801AA5"/>
    <w:rsid w:val="008637EF"/>
    <w:rsid w:val="008739D2"/>
    <w:rsid w:val="00885B57"/>
    <w:rsid w:val="00886A0F"/>
    <w:rsid w:val="00894226"/>
    <w:rsid w:val="008A2A8A"/>
    <w:rsid w:val="008B4493"/>
    <w:rsid w:val="008C1FAE"/>
    <w:rsid w:val="008C6232"/>
    <w:rsid w:val="008F1555"/>
    <w:rsid w:val="009007AB"/>
    <w:rsid w:val="00954E5D"/>
    <w:rsid w:val="00957E2C"/>
    <w:rsid w:val="009629D6"/>
    <w:rsid w:val="00971A31"/>
    <w:rsid w:val="009F05B8"/>
    <w:rsid w:val="00A079B7"/>
    <w:rsid w:val="00A40D77"/>
    <w:rsid w:val="00A41185"/>
    <w:rsid w:val="00A7342F"/>
    <w:rsid w:val="00AA3579"/>
    <w:rsid w:val="00AC1438"/>
    <w:rsid w:val="00AF417F"/>
    <w:rsid w:val="00B062FE"/>
    <w:rsid w:val="00B133D9"/>
    <w:rsid w:val="00B17433"/>
    <w:rsid w:val="00B472FC"/>
    <w:rsid w:val="00BB0254"/>
    <w:rsid w:val="00BF39C2"/>
    <w:rsid w:val="00C026A2"/>
    <w:rsid w:val="00C51444"/>
    <w:rsid w:val="00C61D77"/>
    <w:rsid w:val="00C62623"/>
    <w:rsid w:val="00C7270E"/>
    <w:rsid w:val="00C87C17"/>
    <w:rsid w:val="00CA035E"/>
    <w:rsid w:val="00CA2C75"/>
    <w:rsid w:val="00CA7197"/>
    <w:rsid w:val="00CC3997"/>
    <w:rsid w:val="00D23CF9"/>
    <w:rsid w:val="00D44DE8"/>
    <w:rsid w:val="00D70FB2"/>
    <w:rsid w:val="00D848EE"/>
    <w:rsid w:val="00DB336F"/>
    <w:rsid w:val="00DB384E"/>
    <w:rsid w:val="00DE5E41"/>
    <w:rsid w:val="00DF1866"/>
    <w:rsid w:val="00DF3879"/>
    <w:rsid w:val="00E003A4"/>
    <w:rsid w:val="00E20D18"/>
    <w:rsid w:val="00E21393"/>
    <w:rsid w:val="00E25AA0"/>
    <w:rsid w:val="00E4357A"/>
    <w:rsid w:val="00E5718C"/>
    <w:rsid w:val="00EB3068"/>
    <w:rsid w:val="00F00AFB"/>
    <w:rsid w:val="00F472CD"/>
    <w:rsid w:val="00F50EA0"/>
    <w:rsid w:val="00F816BF"/>
    <w:rsid w:val="00F87420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yuprinter.it/prodotti/uv-uv-led-flatbed/kc-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hyperlink" Target="mailto:commerciale@liyuprinter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iyuprinter.it/eq2-hybrid-led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yuprinter.it/platinum-q-cut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Laura Premoli</cp:lastModifiedBy>
  <cp:revision>11</cp:revision>
  <dcterms:created xsi:type="dcterms:W3CDTF">2022-03-08T14:57:00Z</dcterms:created>
  <dcterms:modified xsi:type="dcterms:W3CDTF">2022-03-11T12:27:00Z</dcterms:modified>
</cp:coreProperties>
</file>