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91DCA" w14:textId="4AC2CC1F" w:rsidR="008314E8" w:rsidRDefault="008314E8" w:rsidP="008314E8">
      <w:pPr>
        <w:autoSpaceDE w:val="0"/>
        <w:autoSpaceDN w:val="0"/>
        <w:adjustRightInd w:val="0"/>
        <w:spacing w:line="276" w:lineRule="auto"/>
        <w:jc w:val="center"/>
        <w:rPr>
          <w:rFonts w:ascii="Arial" w:eastAsia="Times New Roman" w:hAnsi="Arial" w:cs="Arial"/>
          <w:b/>
          <w:bCs/>
        </w:rPr>
      </w:pPr>
      <w:r w:rsidRPr="008314E8">
        <w:rPr>
          <w:rFonts w:ascii="Arial" w:eastAsia="Times New Roman" w:hAnsi="Arial" w:cs="Arial"/>
          <w:b/>
          <w:bCs/>
        </w:rPr>
        <w:t>Comunicato stampa</w:t>
      </w:r>
    </w:p>
    <w:p w14:paraId="3AA7B47F" w14:textId="77777777" w:rsidR="006B2372" w:rsidRDefault="006B2372" w:rsidP="006B2372">
      <w:pPr>
        <w:jc w:val="both"/>
        <w:rPr>
          <w:i/>
          <w:iCs/>
        </w:rPr>
      </w:pPr>
    </w:p>
    <w:p w14:paraId="77C589E1" w14:textId="77777777" w:rsidR="00551859" w:rsidRDefault="006B2372" w:rsidP="006B2372">
      <w:pPr>
        <w:jc w:val="center"/>
        <w:rPr>
          <w:rFonts w:ascii="Arial" w:eastAsia="Times New Roman" w:hAnsi="Arial" w:cs="Arial"/>
          <w:b/>
          <w:bCs/>
          <w:kern w:val="36"/>
          <w:sz w:val="28"/>
          <w:szCs w:val="28"/>
        </w:rPr>
      </w:pPr>
      <w:r w:rsidRPr="006B2372">
        <w:rPr>
          <w:rFonts w:ascii="Arial" w:eastAsia="Times New Roman" w:hAnsi="Arial" w:cs="Arial"/>
          <w:b/>
          <w:bCs/>
          <w:kern w:val="36"/>
          <w:sz w:val="28"/>
          <w:szCs w:val="28"/>
        </w:rPr>
        <w:t xml:space="preserve">LA TRANSIZIONE ENERGETICA </w:t>
      </w:r>
    </w:p>
    <w:p w14:paraId="4EC43963" w14:textId="4D740A8C" w:rsidR="006B2372" w:rsidRPr="006B2372" w:rsidRDefault="00551859" w:rsidP="006B2372">
      <w:pPr>
        <w:jc w:val="center"/>
        <w:rPr>
          <w:rFonts w:ascii="Arial" w:eastAsia="Times New Roman" w:hAnsi="Arial" w:cs="Arial"/>
          <w:b/>
          <w:bCs/>
          <w:kern w:val="36"/>
          <w:sz w:val="28"/>
          <w:szCs w:val="28"/>
        </w:rPr>
      </w:pPr>
      <w:r>
        <w:rPr>
          <w:rFonts w:ascii="Arial" w:eastAsia="Times New Roman" w:hAnsi="Arial" w:cs="Arial"/>
          <w:b/>
          <w:bCs/>
          <w:kern w:val="36"/>
          <w:sz w:val="28"/>
          <w:szCs w:val="28"/>
        </w:rPr>
        <w:t xml:space="preserve">DEL MANIFATTURIERO </w:t>
      </w:r>
      <w:r w:rsidR="006B2372" w:rsidRPr="006B2372">
        <w:rPr>
          <w:rFonts w:ascii="Arial" w:eastAsia="Times New Roman" w:hAnsi="Arial" w:cs="Arial"/>
          <w:b/>
          <w:bCs/>
          <w:kern w:val="36"/>
          <w:sz w:val="28"/>
          <w:szCs w:val="28"/>
        </w:rPr>
        <w:t>NEL CASERTANO</w:t>
      </w:r>
    </w:p>
    <w:p w14:paraId="58DA6F38" w14:textId="0D2DAA32" w:rsidR="006B2372" w:rsidRPr="006B2372" w:rsidRDefault="006B2372" w:rsidP="006B2372">
      <w:pPr>
        <w:jc w:val="center"/>
        <w:rPr>
          <w:rFonts w:ascii="Arial" w:eastAsia="Times New Roman" w:hAnsi="Arial" w:cs="Arial"/>
          <w:b/>
          <w:bCs/>
          <w:kern w:val="36"/>
          <w:sz w:val="28"/>
          <w:szCs w:val="28"/>
        </w:rPr>
      </w:pPr>
      <w:r w:rsidRPr="006B2372">
        <w:rPr>
          <w:rFonts w:ascii="Arial" w:eastAsia="Times New Roman" w:hAnsi="Arial" w:cs="Arial"/>
          <w:b/>
          <w:bCs/>
          <w:kern w:val="36"/>
          <w:sz w:val="28"/>
          <w:szCs w:val="28"/>
        </w:rPr>
        <w:t>I</w:t>
      </w:r>
      <w:r w:rsidR="00E11897">
        <w:rPr>
          <w:rFonts w:ascii="Arial" w:eastAsia="Times New Roman" w:hAnsi="Arial" w:cs="Arial"/>
          <w:b/>
          <w:bCs/>
          <w:kern w:val="36"/>
          <w:sz w:val="28"/>
          <w:szCs w:val="28"/>
        </w:rPr>
        <w:t xml:space="preserve">naugurato il parco fotovoltaico che coprirà il fabbisogno energetico della tipografia di Cellole </w:t>
      </w:r>
    </w:p>
    <w:p w14:paraId="4EE99288" w14:textId="77777777" w:rsidR="006B2372" w:rsidRDefault="006B2372" w:rsidP="006B2372">
      <w:pPr>
        <w:jc w:val="both"/>
        <w:rPr>
          <w:i/>
          <w:iCs/>
        </w:rPr>
      </w:pPr>
    </w:p>
    <w:p w14:paraId="30B87B96" w14:textId="3E86C308" w:rsidR="00085EB9" w:rsidRDefault="00DB0ED9" w:rsidP="006B2372">
      <w:pPr>
        <w:jc w:val="both"/>
        <w:rPr>
          <w:rFonts w:ascii="Arial" w:eastAsia="Times New Roman" w:hAnsi="Arial" w:cs="Arial"/>
        </w:rPr>
      </w:pPr>
      <w:r w:rsidRPr="00085EB9">
        <w:rPr>
          <w:rFonts w:ascii="Arial" w:eastAsia="Times New Roman" w:hAnsi="Arial" w:cs="Arial"/>
          <w:b/>
          <w:bCs/>
        </w:rPr>
        <w:t xml:space="preserve">Cellole, </w:t>
      </w:r>
      <w:r w:rsidR="004E7B02">
        <w:rPr>
          <w:rFonts w:ascii="Arial" w:eastAsia="Times New Roman" w:hAnsi="Arial" w:cs="Arial"/>
          <w:b/>
          <w:bCs/>
        </w:rPr>
        <w:t>30 maggio</w:t>
      </w:r>
      <w:r w:rsidRPr="00085EB9">
        <w:rPr>
          <w:rFonts w:ascii="Arial" w:eastAsia="Times New Roman" w:hAnsi="Arial" w:cs="Arial"/>
          <w:b/>
          <w:bCs/>
        </w:rPr>
        <w:t xml:space="preserve"> 2023</w:t>
      </w:r>
      <w:r>
        <w:rPr>
          <w:rFonts w:ascii="Arial" w:eastAsia="Times New Roman" w:hAnsi="Arial" w:cs="Arial"/>
        </w:rPr>
        <w:t xml:space="preserve">: </w:t>
      </w:r>
      <w:r w:rsidR="00CC26F0" w:rsidRPr="006B2372">
        <w:rPr>
          <w:rFonts w:ascii="Arial" w:eastAsia="Times New Roman" w:hAnsi="Arial" w:cs="Arial"/>
        </w:rPr>
        <w:t xml:space="preserve">L’industria manifatturiera è chiamata a </w:t>
      </w:r>
      <w:proofErr w:type="spellStart"/>
      <w:r w:rsidR="00CC26F0" w:rsidRPr="006B2372">
        <w:rPr>
          <w:rFonts w:ascii="Arial" w:eastAsia="Times New Roman" w:hAnsi="Arial" w:cs="Arial"/>
        </w:rPr>
        <w:t>efficientare</w:t>
      </w:r>
      <w:proofErr w:type="spellEnd"/>
      <w:r w:rsidR="00CC26F0" w:rsidRPr="006B2372">
        <w:rPr>
          <w:rFonts w:ascii="Arial" w:eastAsia="Times New Roman" w:hAnsi="Arial" w:cs="Arial"/>
        </w:rPr>
        <w:t xml:space="preserve"> i processi</w:t>
      </w:r>
      <w:r w:rsidR="00085EB9">
        <w:rPr>
          <w:rFonts w:ascii="Arial" w:eastAsia="Times New Roman" w:hAnsi="Arial" w:cs="Arial"/>
        </w:rPr>
        <w:t xml:space="preserve"> produttivi</w:t>
      </w:r>
      <w:r w:rsidR="00CC26F0">
        <w:rPr>
          <w:rFonts w:ascii="Arial" w:eastAsia="Times New Roman" w:hAnsi="Arial" w:cs="Arial"/>
        </w:rPr>
        <w:t xml:space="preserve">, la cui sostenibilità è minata dalla </w:t>
      </w:r>
      <w:r w:rsidR="006B2372" w:rsidRPr="006B2372">
        <w:rPr>
          <w:rFonts w:ascii="Arial" w:eastAsia="Times New Roman" w:hAnsi="Arial" w:cs="Arial"/>
        </w:rPr>
        <w:t xml:space="preserve">vulnerabilità </w:t>
      </w:r>
      <w:r w:rsidR="00CC26F0">
        <w:rPr>
          <w:rFonts w:ascii="Arial" w:eastAsia="Times New Roman" w:hAnsi="Arial" w:cs="Arial"/>
        </w:rPr>
        <w:t>delle</w:t>
      </w:r>
      <w:r w:rsidR="006B2372" w:rsidRPr="006B2372">
        <w:rPr>
          <w:rFonts w:ascii="Arial" w:eastAsia="Times New Roman" w:hAnsi="Arial" w:cs="Arial"/>
        </w:rPr>
        <w:t xml:space="preserve"> fonti </w:t>
      </w:r>
      <w:r w:rsidR="00CC26F0">
        <w:rPr>
          <w:rFonts w:ascii="Arial" w:eastAsia="Times New Roman" w:hAnsi="Arial" w:cs="Arial"/>
        </w:rPr>
        <w:t xml:space="preserve">energetiche </w:t>
      </w:r>
      <w:r w:rsidR="006B2372" w:rsidRPr="006B2372">
        <w:rPr>
          <w:rFonts w:ascii="Arial" w:eastAsia="Times New Roman" w:hAnsi="Arial" w:cs="Arial"/>
        </w:rPr>
        <w:t xml:space="preserve">tradizionali. </w:t>
      </w:r>
      <w:r w:rsidR="000C08E9" w:rsidRPr="00DB0ED9">
        <w:rPr>
          <w:rFonts w:ascii="Arial" w:eastAsia="Times New Roman" w:hAnsi="Arial" w:cs="Arial"/>
          <w:b/>
          <w:bCs/>
        </w:rPr>
        <w:t>Per incentivare lo sviluppo economico e favorire l’occupazione</w:t>
      </w:r>
      <w:r w:rsidR="000C08E9" w:rsidRPr="00DB0ED9">
        <w:rPr>
          <w:rFonts w:ascii="Arial" w:eastAsia="Times New Roman" w:hAnsi="Arial" w:cs="Arial"/>
        </w:rPr>
        <w:t xml:space="preserve">, alcune attività imprenditoriali </w:t>
      </w:r>
      <w:r>
        <w:rPr>
          <w:rFonts w:ascii="Arial" w:eastAsia="Times New Roman" w:hAnsi="Arial" w:cs="Arial"/>
        </w:rPr>
        <w:t xml:space="preserve">del </w:t>
      </w:r>
      <w:r w:rsidRPr="00DB0ED9">
        <w:rPr>
          <w:rFonts w:ascii="Arial" w:eastAsia="Times New Roman" w:hAnsi="Arial" w:cs="Arial"/>
          <w:b/>
          <w:bCs/>
        </w:rPr>
        <w:t>Mezzogiorno</w:t>
      </w:r>
      <w:r w:rsidR="000C08E9" w:rsidRPr="006B2372">
        <w:rPr>
          <w:rFonts w:ascii="Arial" w:eastAsia="Times New Roman" w:hAnsi="Arial" w:cs="Arial"/>
        </w:rPr>
        <w:t xml:space="preserve"> </w:t>
      </w:r>
      <w:r w:rsidR="00CC26F0">
        <w:rPr>
          <w:rFonts w:ascii="Arial" w:eastAsia="Times New Roman" w:hAnsi="Arial" w:cs="Arial"/>
        </w:rPr>
        <w:t>stanno rispondendo con p</w:t>
      </w:r>
      <w:r w:rsidR="006B2372" w:rsidRPr="006B2372">
        <w:rPr>
          <w:rFonts w:ascii="Arial" w:eastAsia="Times New Roman" w:hAnsi="Arial" w:cs="Arial"/>
        </w:rPr>
        <w:t>rogett</w:t>
      </w:r>
      <w:r w:rsidR="00CC26F0">
        <w:rPr>
          <w:rFonts w:ascii="Arial" w:eastAsia="Times New Roman" w:hAnsi="Arial" w:cs="Arial"/>
        </w:rPr>
        <w:t>i</w:t>
      </w:r>
      <w:r w:rsidR="006B2372" w:rsidRPr="006B2372">
        <w:rPr>
          <w:rFonts w:ascii="Arial" w:eastAsia="Times New Roman" w:hAnsi="Arial" w:cs="Arial"/>
        </w:rPr>
        <w:t xml:space="preserve"> più ampi</w:t>
      </w:r>
      <w:r w:rsidR="00CC26F0">
        <w:rPr>
          <w:rFonts w:ascii="Arial" w:eastAsia="Times New Roman" w:hAnsi="Arial" w:cs="Arial"/>
        </w:rPr>
        <w:t xml:space="preserve"> puntando</w:t>
      </w:r>
      <w:r w:rsidR="00085EB9">
        <w:rPr>
          <w:rFonts w:ascii="Arial" w:eastAsia="Times New Roman" w:hAnsi="Arial" w:cs="Arial"/>
        </w:rPr>
        <w:t>,</w:t>
      </w:r>
      <w:r w:rsidR="00CC26F0">
        <w:rPr>
          <w:rFonts w:ascii="Arial" w:eastAsia="Times New Roman" w:hAnsi="Arial" w:cs="Arial"/>
        </w:rPr>
        <w:t xml:space="preserve"> da un lato</w:t>
      </w:r>
      <w:r w:rsidR="00085EB9">
        <w:rPr>
          <w:rFonts w:ascii="Arial" w:eastAsia="Times New Roman" w:hAnsi="Arial" w:cs="Arial"/>
        </w:rPr>
        <w:t>,</w:t>
      </w:r>
      <w:r w:rsidR="00CC26F0">
        <w:rPr>
          <w:rFonts w:ascii="Arial" w:eastAsia="Times New Roman" w:hAnsi="Arial" w:cs="Arial"/>
        </w:rPr>
        <w:t xml:space="preserve"> sulla </w:t>
      </w:r>
      <w:r w:rsidR="006B2372" w:rsidRPr="00DB0ED9">
        <w:rPr>
          <w:rFonts w:ascii="Arial" w:eastAsia="Times New Roman" w:hAnsi="Arial" w:cs="Arial"/>
          <w:b/>
          <w:bCs/>
        </w:rPr>
        <w:t>sostenibilità</w:t>
      </w:r>
      <w:r w:rsidR="000C08E9" w:rsidRPr="00DB0ED9">
        <w:rPr>
          <w:rFonts w:ascii="Arial" w:eastAsia="Times New Roman" w:hAnsi="Arial" w:cs="Arial"/>
          <w:b/>
          <w:bCs/>
        </w:rPr>
        <w:t xml:space="preserve"> energetica</w:t>
      </w:r>
      <w:r w:rsidR="00CC26F0">
        <w:rPr>
          <w:rFonts w:ascii="Arial" w:eastAsia="Times New Roman" w:hAnsi="Arial" w:cs="Arial"/>
        </w:rPr>
        <w:t>, dall’altro</w:t>
      </w:r>
      <w:r w:rsidR="00085EB9">
        <w:rPr>
          <w:rFonts w:ascii="Arial" w:eastAsia="Times New Roman" w:hAnsi="Arial" w:cs="Arial"/>
        </w:rPr>
        <w:t>,</w:t>
      </w:r>
      <w:r w:rsidR="00CC26F0">
        <w:rPr>
          <w:rFonts w:ascii="Arial" w:eastAsia="Times New Roman" w:hAnsi="Arial" w:cs="Arial"/>
        </w:rPr>
        <w:t xml:space="preserve"> </w:t>
      </w:r>
      <w:r w:rsidR="00CC26F0" w:rsidRPr="00085EB9">
        <w:rPr>
          <w:rFonts w:ascii="Arial" w:eastAsia="Times New Roman" w:hAnsi="Arial" w:cs="Arial"/>
          <w:b/>
          <w:bCs/>
        </w:rPr>
        <w:t>sull’economia circolare</w:t>
      </w:r>
      <w:r w:rsidR="00CC26F0">
        <w:rPr>
          <w:rFonts w:ascii="Arial" w:eastAsia="Times New Roman" w:hAnsi="Arial" w:cs="Arial"/>
        </w:rPr>
        <w:t xml:space="preserve"> che </w:t>
      </w:r>
      <w:r w:rsidR="000C08E9">
        <w:rPr>
          <w:rFonts w:ascii="Arial" w:eastAsia="Times New Roman" w:hAnsi="Arial" w:cs="Arial"/>
        </w:rPr>
        <w:t>interessa</w:t>
      </w:r>
      <w:r w:rsidR="00CC26F0">
        <w:rPr>
          <w:rFonts w:ascii="Arial" w:eastAsia="Times New Roman" w:hAnsi="Arial" w:cs="Arial"/>
        </w:rPr>
        <w:t xml:space="preserve"> tutta la filiera,</w:t>
      </w:r>
      <w:r w:rsidR="006B2372" w:rsidRPr="006B2372">
        <w:rPr>
          <w:rFonts w:ascii="Arial" w:eastAsia="Times New Roman" w:hAnsi="Arial" w:cs="Arial"/>
        </w:rPr>
        <w:t xml:space="preserve"> dalle materie prime alla produzione, </w:t>
      </w:r>
      <w:r w:rsidR="00CC26F0">
        <w:rPr>
          <w:rFonts w:ascii="Arial" w:eastAsia="Times New Roman" w:hAnsi="Arial" w:cs="Arial"/>
        </w:rPr>
        <w:t>dalla logistica</w:t>
      </w:r>
      <w:r w:rsidR="006B2372" w:rsidRPr="006B2372">
        <w:rPr>
          <w:rFonts w:ascii="Arial" w:eastAsia="Times New Roman" w:hAnsi="Arial" w:cs="Arial"/>
        </w:rPr>
        <w:t xml:space="preserve"> </w:t>
      </w:r>
      <w:r w:rsidR="00CC26F0">
        <w:rPr>
          <w:rFonts w:ascii="Arial" w:eastAsia="Times New Roman" w:hAnsi="Arial" w:cs="Arial"/>
        </w:rPr>
        <w:t>al</w:t>
      </w:r>
      <w:r w:rsidR="006B2372" w:rsidRPr="006B2372">
        <w:rPr>
          <w:rFonts w:ascii="Arial" w:eastAsia="Times New Roman" w:hAnsi="Arial" w:cs="Arial"/>
        </w:rPr>
        <w:t xml:space="preserve"> prodotto finale. </w:t>
      </w:r>
    </w:p>
    <w:p w14:paraId="676819B5" w14:textId="77777777" w:rsidR="00551859" w:rsidRDefault="00551859" w:rsidP="006B2372">
      <w:pPr>
        <w:jc w:val="both"/>
        <w:rPr>
          <w:rFonts w:ascii="Arial" w:eastAsia="Times New Roman" w:hAnsi="Arial" w:cs="Arial"/>
        </w:rPr>
      </w:pPr>
    </w:p>
    <w:p w14:paraId="231FC395" w14:textId="6C9CE950" w:rsidR="006B2372" w:rsidRDefault="006B2372" w:rsidP="006B2372">
      <w:pPr>
        <w:jc w:val="both"/>
        <w:rPr>
          <w:rFonts w:ascii="Arial" w:eastAsia="Times New Roman" w:hAnsi="Arial" w:cs="Arial"/>
        </w:rPr>
      </w:pPr>
      <w:r w:rsidRPr="00DB0ED9">
        <w:rPr>
          <w:rFonts w:ascii="Arial" w:eastAsia="Times New Roman" w:hAnsi="Arial" w:cs="Arial"/>
          <w:b/>
          <w:bCs/>
        </w:rPr>
        <w:t>Nel casertano, precisamente a Cellole</w:t>
      </w:r>
      <w:r w:rsidRPr="006B2372">
        <w:rPr>
          <w:rFonts w:ascii="Arial" w:eastAsia="Times New Roman" w:hAnsi="Arial" w:cs="Arial"/>
        </w:rPr>
        <w:t xml:space="preserve">, </w:t>
      </w:r>
      <w:r w:rsidR="004E7B02">
        <w:rPr>
          <w:rFonts w:ascii="Arial" w:eastAsia="Times New Roman" w:hAnsi="Arial" w:cs="Arial"/>
        </w:rPr>
        <w:t>è stato inaugurato il</w:t>
      </w:r>
      <w:r w:rsidR="00DB0ED9" w:rsidRPr="00DB0ED9">
        <w:rPr>
          <w:rFonts w:ascii="Arial" w:eastAsia="Times New Roman" w:hAnsi="Arial" w:cs="Arial"/>
          <w:b/>
          <w:bCs/>
        </w:rPr>
        <w:t xml:space="preserve"> parco</w:t>
      </w:r>
      <w:r w:rsidR="000C08E9" w:rsidRPr="00DB0ED9">
        <w:rPr>
          <w:rFonts w:ascii="Arial" w:eastAsia="Times New Roman" w:hAnsi="Arial" w:cs="Arial"/>
          <w:b/>
          <w:bCs/>
        </w:rPr>
        <w:t xml:space="preserve"> fotovoltaico</w:t>
      </w:r>
      <w:r w:rsidR="000C08E9" w:rsidRPr="006B2372">
        <w:rPr>
          <w:rFonts w:ascii="Arial" w:eastAsia="Times New Roman" w:hAnsi="Arial" w:cs="Arial"/>
        </w:rPr>
        <w:t xml:space="preserve"> a </w:t>
      </w:r>
      <w:r w:rsidR="00085EB9" w:rsidRPr="006B2372">
        <w:rPr>
          <w:rFonts w:ascii="Arial" w:eastAsia="Times New Roman" w:hAnsi="Arial" w:cs="Arial"/>
        </w:rPr>
        <w:t xml:space="preserve">totale </w:t>
      </w:r>
      <w:r w:rsidR="000C08E9" w:rsidRPr="006B2372">
        <w:rPr>
          <w:rFonts w:ascii="Arial" w:eastAsia="Times New Roman" w:hAnsi="Arial" w:cs="Arial"/>
        </w:rPr>
        <w:t xml:space="preserve">copertura dello stabilimento </w:t>
      </w:r>
      <w:r w:rsidRPr="006B2372">
        <w:rPr>
          <w:rFonts w:ascii="Arial" w:eastAsia="Times New Roman" w:hAnsi="Arial" w:cs="Arial"/>
        </w:rPr>
        <w:t xml:space="preserve">di nuova generazione della tipografia online </w:t>
      </w:r>
      <w:hyperlink r:id="rId7" w:history="1">
        <w:r w:rsidRPr="00DB0ED9">
          <w:rPr>
            <w:rStyle w:val="Collegamentoipertestuale"/>
            <w:rFonts w:ascii="Arial" w:eastAsia="Times New Roman" w:hAnsi="Arial" w:cs="Arial"/>
          </w:rPr>
          <w:t>4Graph</w:t>
        </w:r>
      </w:hyperlink>
      <w:r w:rsidR="00CC26F0">
        <w:rPr>
          <w:rFonts w:ascii="Arial" w:eastAsia="Times New Roman" w:hAnsi="Arial" w:cs="Arial"/>
        </w:rPr>
        <w:t xml:space="preserve">, </w:t>
      </w:r>
      <w:r w:rsidR="00DB0ED9">
        <w:rPr>
          <w:rFonts w:ascii="Arial" w:eastAsia="Times New Roman" w:hAnsi="Arial" w:cs="Arial"/>
        </w:rPr>
        <w:t>dinamica</w:t>
      </w:r>
      <w:r w:rsidR="000C08E9" w:rsidRPr="00537344">
        <w:rPr>
          <w:rFonts w:ascii="Arial" w:eastAsia="Times New Roman" w:hAnsi="Arial" w:cs="Arial"/>
        </w:rPr>
        <w:t xml:space="preserve"> realtà manifatturier</w:t>
      </w:r>
      <w:r w:rsidR="00DB0ED9">
        <w:rPr>
          <w:rFonts w:ascii="Arial" w:eastAsia="Times New Roman" w:hAnsi="Arial" w:cs="Arial"/>
        </w:rPr>
        <w:t>a</w:t>
      </w:r>
      <w:r w:rsidR="000C08E9" w:rsidRPr="00537344">
        <w:rPr>
          <w:rFonts w:ascii="Arial" w:eastAsia="Times New Roman" w:hAnsi="Arial" w:cs="Arial"/>
        </w:rPr>
        <w:t xml:space="preserve"> del Sud Italia</w:t>
      </w:r>
      <w:r w:rsidR="000C08E9">
        <w:rPr>
          <w:rFonts w:ascii="Arial" w:eastAsia="Times New Roman" w:hAnsi="Arial" w:cs="Arial"/>
        </w:rPr>
        <w:t xml:space="preserve">. </w:t>
      </w:r>
      <w:r w:rsidR="000C08E9" w:rsidRPr="006B2372">
        <w:rPr>
          <w:rFonts w:ascii="Arial" w:eastAsia="Times New Roman" w:hAnsi="Arial" w:cs="Arial"/>
        </w:rPr>
        <w:t>L’azienda di Cellole</w:t>
      </w:r>
      <w:r w:rsidR="00DB0ED9">
        <w:rPr>
          <w:rFonts w:ascii="Arial" w:eastAsia="Times New Roman" w:hAnsi="Arial" w:cs="Arial"/>
        </w:rPr>
        <w:t>, infatti,</w:t>
      </w:r>
      <w:r w:rsidR="000C08E9" w:rsidRPr="006B2372">
        <w:rPr>
          <w:rFonts w:ascii="Arial" w:eastAsia="Times New Roman" w:hAnsi="Arial" w:cs="Arial"/>
        </w:rPr>
        <w:t xml:space="preserve"> ha deciso di investire nella </w:t>
      </w:r>
      <w:r w:rsidR="000C08E9" w:rsidRPr="00DB0ED9">
        <w:rPr>
          <w:rFonts w:ascii="Arial" w:eastAsia="Times New Roman" w:hAnsi="Arial" w:cs="Arial"/>
          <w:b/>
          <w:bCs/>
        </w:rPr>
        <w:t>produzione diretta di energia elettrica</w:t>
      </w:r>
      <w:r w:rsidR="000C08E9" w:rsidRPr="006B2372">
        <w:rPr>
          <w:rFonts w:ascii="Arial" w:eastAsia="Times New Roman" w:hAnsi="Arial" w:cs="Arial"/>
        </w:rPr>
        <w:t xml:space="preserve">, installando un impianto fotovoltaico che permette di produrre il 100% della potenza impegnata e di coprire il 75% dei propri assorbimenti, considerando i normali cali di produzione dovuti alle ore notturne o </w:t>
      </w:r>
      <w:r w:rsidR="00085EB9">
        <w:rPr>
          <w:rFonts w:ascii="Arial" w:eastAsia="Times New Roman" w:hAnsi="Arial" w:cs="Arial"/>
        </w:rPr>
        <w:t>alla</w:t>
      </w:r>
      <w:r w:rsidR="000C08E9" w:rsidRPr="006B2372">
        <w:rPr>
          <w:rFonts w:ascii="Arial" w:eastAsia="Times New Roman" w:hAnsi="Arial" w:cs="Arial"/>
        </w:rPr>
        <w:t xml:space="preserve"> mancanza di luce. </w:t>
      </w:r>
      <w:r w:rsidRPr="006B2372">
        <w:rPr>
          <w:rFonts w:ascii="Arial" w:eastAsia="Times New Roman" w:hAnsi="Arial" w:cs="Arial"/>
        </w:rPr>
        <w:t>“</w:t>
      </w:r>
      <w:r w:rsidR="000C08E9" w:rsidRPr="000C08E9">
        <w:rPr>
          <w:rFonts w:ascii="Arial" w:eastAsia="Times New Roman" w:hAnsi="Arial" w:cs="Arial"/>
          <w:i/>
          <w:iCs/>
        </w:rPr>
        <w:t>L’impianto FV è u</w:t>
      </w:r>
      <w:r w:rsidRPr="000C08E9">
        <w:rPr>
          <w:rFonts w:ascii="Arial" w:eastAsia="Times New Roman" w:hAnsi="Arial" w:cs="Arial"/>
          <w:i/>
          <w:iCs/>
        </w:rPr>
        <w:t xml:space="preserve">no dei tasselli della </w:t>
      </w:r>
      <w:r w:rsidRPr="00085EB9">
        <w:rPr>
          <w:rFonts w:ascii="Arial" w:eastAsia="Times New Roman" w:hAnsi="Arial" w:cs="Arial"/>
          <w:b/>
          <w:bCs/>
          <w:i/>
          <w:iCs/>
        </w:rPr>
        <w:t>strategia messa a punto per affrontare la transizione energetica</w:t>
      </w:r>
      <w:r w:rsidRPr="000C08E9">
        <w:rPr>
          <w:rFonts w:ascii="Arial" w:eastAsia="Times New Roman" w:hAnsi="Arial" w:cs="Arial"/>
          <w:i/>
          <w:iCs/>
        </w:rPr>
        <w:t>, con l’obiettivo di diventare la prima tipografia online a impatto zero sull’ambiente che la circonda</w:t>
      </w:r>
      <w:r w:rsidR="000C08E9">
        <w:rPr>
          <w:rFonts w:ascii="Arial" w:eastAsia="Times New Roman" w:hAnsi="Arial" w:cs="Arial"/>
        </w:rPr>
        <w:t xml:space="preserve">”, commenta l’amministratore </w:t>
      </w:r>
      <w:r w:rsidR="000C08E9" w:rsidRPr="00537344">
        <w:rPr>
          <w:rFonts w:ascii="Arial" w:eastAsia="Times New Roman" w:hAnsi="Arial" w:cs="Arial"/>
        </w:rPr>
        <w:t>Biagio Di Mambro</w:t>
      </w:r>
      <w:r w:rsidRPr="006B2372">
        <w:rPr>
          <w:rFonts w:ascii="Arial" w:eastAsia="Times New Roman" w:hAnsi="Arial" w:cs="Arial"/>
        </w:rPr>
        <w:t xml:space="preserve">. </w:t>
      </w:r>
      <w:r w:rsidRPr="00DB0ED9">
        <w:rPr>
          <w:rFonts w:ascii="Arial" w:eastAsia="Times New Roman" w:hAnsi="Arial" w:cs="Arial"/>
          <w:b/>
          <w:bCs/>
        </w:rPr>
        <w:t xml:space="preserve">Per massimizzare l’utilizzo dell’energia prodotta </w:t>
      </w:r>
      <w:r w:rsidRPr="00DB0ED9">
        <w:rPr>
          <w:rFonts w:ascii="Arial" w:eastAsia="Times New Roman" w:hAnsi="Arial" w:cs="Arial"/>
        </w:rPr>
        <w:t>dall’impianto fotovoltaico</w:t>
      </w:r>
      <w:r w:rsidRPr="00DB0ED9">
        <w:rPr>
          <w:rFonts w:ascii="Arial" w:eastAsia="Times New Roman" w:hAnsi="Arial" w:cs="Arial"/>
          <w:b/>
          <w:bCs/>
        </w:rPr>
        <w:t>,</w:t>
      </w:r>
      <w:r w:rsidRPr="006B2372">
        <w:rPr>
          <w:rFonts w:ascii="Arial" w:eastAsia="Times New Roman" w:hAnsi="Arial" w:cs="Arial"/>
        </w:rPr>
        <w:t xml:space="preserve"> </w:t>
      </w:r>
      <w:r w:rsidR="000C08E9">
        <w:rPr>
          <w:rFonts w:ascii="Arial" w:eastAsia="Times New Roman" w:hAnsi="Arial" w:cs="Arial"/>
        </w:rPr>
        <w:t xml:space="preserve">la tipografia sta </w:t>
      </w:r>
      <w:r w:rsidR="00DB0ED9">
        <w:rPr>
          <w:rFonts w:ascii="Arial" w:eastAsia="Times New Roman" w:hAnsi="Arial" w:cs="Arial"/>
        </w:rPr>
        <w:t>finalizzando un</w:t>
      </w:r>
      <w:r w:rsidRPr="006B2372">
        <w:rPr>
          <w:rFonts w:ascii="Arial" w:eastAsia="Times New Roman" w:hAnsi="Arial" w:cs="Arial"/>
        </w:rPr>
        <w:t xml:space="preserve"> progetto che prevede il recupero di batterie di accumulo già installate in azienda al servizio di impianti di produzione che verranno utilizza</w:t>
      </w:r>
      <w:r w:rsidR="00CC26F0">
        <w:rPr>
          <w:rFonts w:ascii="Arial" w:eastAsia="Times New Roman" w:hAnsi="Arial" w:cs="Arial"/>
        </w:rPr>
        <w:t>t</w:t>
      </w:r>
      <w:r w:rsidRPr="006B2372">
        <w:rPr>
          <w:rFonts w:ascii="Arial" w:eastAsia="Times New Roman" w:hAnsi="Arial" w:cs="Arial"/>
        </w:rPr>
        <w:t xml:space="preserve">e per </w:t>
      </w:r>
      <w:r w:rsidRPr="00DB0ED9">
        <w:rPr>
          <w:rFonts w:ascii="Arial" w:eastAsia="Times New Roman" w:hAnsi="Arial" w:cs="Arial"/>
          <w:b/>
          <w:bCs/>
        </w:rPr>
        <w:t>immagazzinare l’energia prodotta e non assorbita nei weekend e rilasciarla per i consumi dei reparti produttivi e degli uffici durante la settimana</w:t>
      </w:r>
      <w:r w:rsidRPr="006B2372">
        <w:rPr>
          <w:rFonts w:ascii="Arial" w:eastAsia="Times New Roman" w:hAnsi="Arial" w:cs="Arial"/>
        </w:rPr>
        <w:t>.</w:t>
      </w:r>
      <w:r w:rsidR="00CC26F0">
        <w:rPr>
          <w:rFonts w:ascii="Arial" w:eastAsia="Times New Roman" w:hAnsi="Arial" w:cs="Arial"/>
        </w:rPr>
        <w:t xml:space="preserve"> </w:t>
      </w:r>
      <w:r w:rsidRPr="006B2372">
        <w:rPr>
          <w:rFonts w:ascii="Arial" w:eastAsia="Times New Roman" w:hAnsi="Arial" w:cs="Arial"/>
        </w:rPr>
        <w:t xml:space="preserve">L’impianto </w:t>
      </w:r>
      <w:r w:rsidR="000C08E9">
        <w:rPr>
          <w:rFonts w:ascii="Arial" w:eastAsia="Times New Roman" w:hAnsi="Arial" w:cs="Arial"/>
        </w:rPr>
        <w:t>fotovoltaico</w:t>
      </w:r>
      <w:r w:rsidRPr="006B2372">
        <w:rPr>
          <w:rFonts w:ascii="Arial" w:eastAsia="Times New Roman" w:hAnsi="Arial" w:cs="Arial"/>
        </w:rPr>
        <w:t xml:space="preserve"> ha visto l’installazione di 588 pannelli per una potenza totale di 248 kilowatt. </w:t>
      </w:r>
    </w:p>
    <w:p w14:paraId="34EEBDA5" w14:textId="77777777" w:rsidR="006B2372" w:rsidRDefault="006B2372" w:rsidP="006B2372">
      <w:pPr>
        <w:jc w:val="both"/>
        <w:rPr>
          <w:rFonts w:ascii="Arial" w:eastAsia="Times New Roman" w:hAnsi="Arial" w:cs="Arial"/>
        </w:rPr>
      </w:pPr>
    </w:p>
    <w:p w14:paraId="0C64C980" w14:textId="1225C83D" w:rsidR="00E11897" w:rsidRDefault="006B2372" w:rsidP="00E11897">
      <w:pPr>
        <w:jc w:val="both"/>
        <w:rPr>
          <w:rFonts w:ascii="Arial" w:eastAsia="Times New Roman" w:hAnsi="Arial" w:cs="Arial"/>
        </w:rPr>
      </w:pPr>
      <w:r w:rsidRPr="006B2372">
        <w:rPr>
          <w:rFonts w:ascii="Arial" w:eastAsia="Times New Roman" w:hAnsi="Arial" w:cs="Arial"/>
        </w:rPr>
        <w:t xml:space="preserve">Oltre alla </w:t>
      </w:r>
      <w:r w:rsidRPr="00551859">
        <w:rPr>
          <w:rFonts w:ascii="Arial" w:eastAsia="Times New Roman" w:hAnsi="Arial" w:cs="Arial"/>
          <w:b/>
          <w:bCs/>
        </w:rPr>
        <w:t>produzione di energia</w:t>
      </w:r>
      <w:r w:rsidRPr="006B2372">
        <w:rPr>
          <w:rFonts w:ascii="Arial" w:eastAsia="Times New Roman" w:hAnsi="Arial" w:cs="Arial"/>
        </w:rPr>
        <w:t xml:space="preserve"> green, la transizione energetica tocca diversi aspetti di un</w:t>
      </w:r>
      <w:r w:rsidR="00DB0ED9">
        <w:rPr>
          <w:rFonts w:ascii="Arial" w:eastAsia="Times New Roman" w:hAnsi="Arial" w:cs="Arial"/>
        </w:rPr>
        <w:t xml:space="preserve">a realtà </w:t>
      </w:r>
      <w:r w:rsidRPr="006B2372">
        <w:rPr>
          <w:rFonts w:ascii="Arial" w:eastAsia="Times New Roman" w:hAnsi="Arial" w:cs="Arial"/>
        </w:rPr>
        <w:t xml:space="preserve">produttiva, partendo </w:t>
      </w:r>
      <w:r w:rsidR="000C08E9">
        <w:rPr>
          <w:rFonts w:ascii="Arial" w:eastAsia="Times New Roman" w:hAnsi="Arial" w:cs="Arial"/>
        </w:rPr>
        <w:t>dall</w:t>
      </w:r>
      <w:r w:rsidR="00DB0ED9">
        <w:rPr>
          <w:rFonts w:ascii="Arial" w:eastAsia="Times New Roman" w:hAnsi="Arial" w:cs="Arial"/>
        </w:rPr>
        <w:t>’utilizzo dall’</w:t>
      </w:r>
      <w:r w:rsidR="003A36DA">
        <w:rPr>
          <w:rFonts w:ascii="Arial" w:eastAsia="Times New Roman" w:hAnsi="Arial" w:cs="Arial"/>
        </w:rPr>
        <w:t>Intelligenza Artificiale</w:t>
      </w:r>
      <w:r w:rsidR="00085EB9">
        <w:rPr>
          <w:rFonts w:ascii="Arial" w:eastAsia="Times New Roman" w:hAnsi="Arial" w:cs="Arial"/>
        </w:rPr>
        <w:t xml:space="preserve"> -</w:t>
      </w:r>
      <w:r w:rsidR="00DB0ED9">
        <w:rPr>
          <w:rFonts w:ascii="Arial" w:eastAsia="Times New Roman" w:hAnsi="Arial" w:cs="Arial"/>
        </w:rPr>
        <w:t xml:space="preserve"> per gestire efficientemente anche in chiave green le</w:t>
      </w:r>
      <w:r w:rsidR="000C08E9">
        <w:rPr>
          <w:rFonts w:ascii="Arial" w:eastAsia="Times New Roman" w:hAnsi="Arial" w:cs="Arial"/>
        </w:rPr>
        <w:t xml:space="preserve"> </w:t>
      </w:r>
      <w:r w:rsidR="000C08E9" w:rsidRPr="00DB0ED9">
        <w:rPr>
          <w:rFonts w:ascii="Arial" w:eastAsia="Times New Roman" w:hAnsi="Arial" w:cs="Arial"/>
        </w:rPr>
        <w:t>infrastrutture tecnologiche</w:t>
      </w:r>
      <w:r w:rsidR="003A36DA">
        <w:rPr>
          <w:rFonts w:ascii="Arial" w:eastAsia="Times New Roman" w:hAnsi="Arial" w:cs="Arial"/>
        </w:rPr>
        <w:t xml:space="preserve"> -</w:t>
      </w:r>
      <w:r w:rsidR="000C08E9" w:rsidRPr="00DB0ED9">
        <w:rPr>
          <w:rFonts w:ascii="Arial" w:eastAsia="Times New Roman" w:hAnsi="Arial" w:cs="Arial"/>
        </w:rPr>
        <w:t xml:space="preserve"> </w:t>
      </w:r>
      <w:r w:rsidR="00DB0ED9">
        <w:rPr>
          <w:rFonts w:ascii="Arial" w:eastAsia="Times New Roman" w:hAnsi="Arial" w:cs="Arial"/>
        </w:rPr>
        <w:t>a</w:t>
      </w:r>
      <w:r w:rsidRPr="00DB0ED9">
        <w:rPr>
          <w:rFonts w:ascii="Arial" w:eastAsia="Times New Roman" w:hAnsi="Arial" w:cs="Arial"/>
        </w:rPr>
        <w:t>lla scelta dei macchinari</w:t>
      </w:r>
      <w:r w:rsidR="003A36DA">
        <w:rPr>
          <w:rFonts w:ascii="Arial" w:eastAsia="Times New Roman" w:hAnsi="Arial" w:cs="Arial"/>
        </w:rPr>
        <w:t>,</w:t>
      </w:r>
      <w:r w:rsidRPr="00DB0ED9">
        <w:rPr>
          <w:rFonts w:ascii="Arial" w:eastAsia="Times New Roman" w:hAnsi="Arial" w:cs="Arial"/>
        </w:rPr>
        <w:t xml:space="preserve"> selezionati puntando sulle più recenti tecnologie </w:t>
      </w:r>
      <w:r w:rsidR="00DB0ED9">
        <w:rPr>
          <w:rFonts w:ascii="Arial" w:eastAsia="Times New Roman" w:hAnsi="Arial" w:cs="Arial"/>
        </w:rPr>
        <w:t>atte a</w:t>
      </w:r>
      <w:r w:rsidRPr="006B2372">
        <w:rPr>
          <w:rFonts w:ascii="Arial" w:eastAsia="Times New Roman" w:hAnsi="Arial" w:cs="Arial"/>
        </w:rPr>
        <w:t xml:space="preserve"> minimizzare i consumi energetici. </w:t>
      </w:r>
      <w:r w:rsidRPr="00DB0ED9">
        <w:rPr>
          <w:rFonts w:ascii="Arial" w:eastAsia="Times New Roman" w:hAnsi="Arial" w:cs="Arial"/>
          <w:b/>
          <w:bCs/>
        </w:rPr>
        <w:t>L’</w:t>
      </w:r>
      <w:proofErr w:type="spellStart"/>
      <w:r w:rsidRPr="00DB0ED9">
        <w:rPr>
          <w:rFonts w:ascii="Arial" w:eastAsia="Times New Roman" w:hAnsi="Arial" w:cs="Arial"/>
          <w:b/>
          <w:bCs/>
        </w:rPr>
        <w:t>efficientamento</w:t>
      </w:r>
      <w:proofErr w:type="spellEnd"/>
      <w:r w:rsidRPr="00DB0ED9">
        <w:rPr>
          <w:rFonts w:ascii="Arial" w:eastAsia="Times New Roman" w:hAnsi="Arial" w:cs="Arial"/>
          <w:b/>
          <w:bCs/>
        </w:rPr>
        <w:t xml:space="preserve"> energetico di uno stabilimento produttivo</w:t>
      </w:r>
      <w:r w:rsidR="00DB0ED9">
        <w:rPr>
          <w:rFonts w:ascii="Arial" w:eastAsia="Times New Roman" w:hAnsi="Arial" w:cs="Arial"/>
        </w:rPr>
        <w:t>, come sottolinea</w:t>
      </w:r>
      <w:r w:rsidRPr="006B2372">
        <w:rPr>
          <w:rFonts w:ascii="Arial" w:eastAsia="Times New Roman" w:hAnsi="Arial" w:cs="Arial"/>
        </w:rPr>
        <w:t xml:space="preserve"> Di Mambro</w:t>
      </w:r>
      <w:r w:rsidR="00DB0ED9">
        <w:rPr>
          <w:rFonts w:ascii="Arial" w:eastAsia="Times New Roman" w:hAnsi="Arial" w:cs="Arial"/>
        </w:rPr>
        <w:t>,</w:t>
      </w:r>
      <w:r w:rsidRPr="006B2372">
        <w:rPr>
          <w:rFonts w:ascii="Arial" w:eastAsia="Times New Roman" w:hAnsi="Arial" w:cs="Arial"/>
        </w:rPr>
        <w:t xml:space="preserve"> </w:t>
      </w:r>
      <w:r w:rsidR="00085EB9">
        <w:rPr>
          <w:rFonts w:ascii="Arial" w:eastAsia="Times New Roman" w:hAnsi="Arial" w:cs="Arial"/>
        </w:rPr>
        <w:t>si traduce</w:t>
      </w:r>
      <w:r w:rsidRPr="006B2372">
        <w:rPr>
          <w:rFonts w:ascii="Arial" w:eastAsia="Times New Roman" w:hAnsi="Arial" w:cs="Arial"/>
        </w:rPr>
        <w:t xml:space="preserve"> anche </w:t>
      </w:r>
      <w:r w:rsidR="00085EB9">
        <w:rPr>
          <w:rFonts w:ascii="Arial" w:eastAsia="Times New Roman" w:hAnsi="Arial" w:cs="Arial"/>
        </w:rPr>
        <w:t>nel</w:t>
      </w:r>
      <w:r w:rsidRPr="006B2372">
        <w:rPr>
          <w:rFonts w:ascii="Arial" w:eastAsia="Times New Roman" w:hAnsi="Arial" w:cs="Arial"/>
        </w:rPr>
        <w:t xml:space="preserve">la progettazione </w:t>
      </w:r>
      <w:r w:rsidR="00085EB9" w:rsidRPr="006B2372">
        <w:rPr>
          <w:rFonts w:ascii="Arial" w:eastAsia="Times New Roman" w:hAnsi="Arial" w:cs="Arial"/>
        </w:rPr>
        <w:t xml:space="preserve">a basso assorbimento </w:t>
      </w:r>
      <w:r w:rsidRPr="006B2372">
        <w:rPr>
          <w:rFonts w:ascii="Arial" w:eastAsia="Times New Roman" w:hAnsi="Arial" w:cs="Arial"/>
        </w:rPr>
        <w:t xml:space="preserve">degli impianti di servizio come sistemi di umidificazione, refrigerazione e illuminazione LED, </w:t>
      </w:r>
      <w:r w:rsidR="00085EB9">
        <w:rPr>
          <w:rFonts w:ascii="Arial" w:eastAsia="Times New Roman" w:hAnsi="Arial" w:cs="Arial"/>
        </w:rPr>
        <w:t xml:space="preserve">nell’utilizzo di </w:t>
      </w:r>
      <w:r w:rsidRPr="006B2372">
        <w:rPr>
          <w:rFonts w:ascii="Arial" w:eastAsia="Times New Roman" w:hAnsi="Arial" w:cs="Arial"/>
        </w:rPr>
        <w:t xml:space="preserve">dispositivi di accensione e spegnimento automatico </w:t>
      </w:r>
      <w:r w:rsidR="00085EB9">
        <w:rPr>
          <w:rFonts w:ascii="Arial" w:eastAsia="Times New Roman" w:hAnsi="Arial" w:cs="Arial"/>
        </w:rPr>
        <w:t>dei macchinari</w:t>
      </w:r>
      <w:r w:rsidRPr="006B2372">
        <w:rPr>
          <w:rFonts w:ascii="Arial" w:eastAsia="Times New Roman" w:hAnsi="Arial" w:cs="Arial"/>
        </w:rPr>
        <w:t xml:space="preserve"> per minimizzare </w:t>
      </w:r>
      <w:r w:rsidR="00085EB9">
        <w:rPr>
          <w:rFonts w:ascii="Arial" w:eastAsia="Times New Roman" w:hAnsi="Arial" w:cs="Arial"/>
        </w:rPr>
        <w:t>i consumi</w:t>
      </w:r>
      <w:r w:rsidRPr="006B2372">
        <w:rPr>
          <w:rFonts w:ascii="Arial" w:eastAsia="Times New Roman" w:hAnsi="Arial" w:cs="Arial"/>
        </w:rPr>
        <w:t xml:space="preserve">. </w:t>
      </w:r>
      <w:r w:rsidR="00E11897" w:rsidRPr="006B2372">
        <w:rPr>
          <w:rFonts w:ascii="Arial" w:eastAsia="Times New Roman" w:hAnsi="Arial" w:cs="Arial"/>
        </w:rPr>
        <w:t xml:space="preserve">Per una vera </w:t>
      </w:r>
      <w:r w:rsidR="00E11897" w:rsidRPr="00551859">
        <w:rPr>
          <w:rFonts w:ascii="Arial" w:eastAsia="Times New Roman" w:hAnsi="Arial" w:cs="Arial"/>
          <w:b/>
          <w:bCs/>
        </w:rPr>
        <w:t>transizione ecologica della produzion</w:t>
      </w:r>
      <w:r w:rsidR="00E11897" w:rsidRPr="003C1F39">
        <w:rPr>
          <w:rFonts w:ascii="Arial" w:eastAsia="Times New Roman" w:hAnsi="Arial" w:cs="Arial"/>
          <w:b/>
        </w:rPr>
        <w:t>e</w:t>
      </w:r>
      <w:r w:rsidR="00085EB9">
        <w:rPr>
          <w:rFonts w:ascii="Arial" w:eastAsia="Times New Roman" w:hAnsi="Arial" w:cs="Arial"/>
        </w:rPr>
        <w:t>, inoltre</w:t>
      </w:r>
      <w:r w:rsidR="00E11897" w:rsidRPr="006B2372">
        <w:rPr>
          <w:rFonts w:ascii="Arial" w:eastAsia="Times New Roman" w:hAnsi="Arial" w:cs="Arial"/>
        </w:rPr>
        <w:t xml:space="preserve">, vanno considerati aspetti come il </w:t>
      </w:r>
      <w:r w:rsidR="00E11897" w:rsidRPr="00085EB9">
        <w:rPr>
          <w:rFonts w:ascii="Arial" w:eastAsia="Times New Roman" w:hAnsi="Arial" w:cs="Arial"/>
          <w:b/>
          <w:bCs/>
        </w:rPr>
        <w:t>riciclo</w:t>
      </w:r>
      <w:r w:rsidR="00E11897" w:rsidRPr="006B2372">
        <w:rPr>
          <w:rFonts w:ascii="Arial" w:eastAsia="Times New Roman" w:hAnsi="Arial" w:cs="Arial"/>
        </w:rPr>
        <w:t xml:space="preserve">, la </w:t>
      </w:r>
      <w:r w:rsidR="00E11897" w:rsidRPr="00085EB9">
        <w:rPr>
          <w:rFonts w:ascii="Arial" w:eastAsia="Times New Roman" w:hAnsi="Arial" w:cs="Arial"/>
          <w:b/>
          <w:bCs/>
        </w:rPr>
        <w:t>gestione degli scarti</w:t>
      </w:r>
      <w:r w:rsidR="00E11897" w:rsidRPr="006B2372">
        <w:rPr>
          <w:rFonts w:ascii="Arial" w:eastAsia="Times New Roman" w:hAnsi="Arial" w:cs="Arial"/>
        </w:rPr>
        <w:t xml:space="preserve">, i materiali </w:t>
      </w:r>
      <w:r w:rsidR="00E11897">
        <w:rPr>
          <w:rFonts w:ascii="Arial" w:eastAsia="Times New Roman" w:hAnsi="Arial" w:cs="Arial"/>
        </w:rPr>
        <w:t xml:space="preserve">impiegati </w:t>
      </w:r>
      <w:r w:rsidR="00E11897" w:rsidRPr="006B2372">
        <w:rPr>
          <w:rFonts w:ascii="Arial" w:eastAsia="Times New Roman" w:hAnsi="Arial" w:cs="Arial"/>
        </w:rPr>
        <w:t>per le lavorazioni secondarie come gli imballi per i quali</w:t>
      </w:r>
      <w:r w:rsidR="00085EB9">
        <w:rPr>
          <w:rFonts w:ascii="Arial" w:eastAsia="Times New Roman" w:hAnsi="Arial" w:cs="Arial"/>
        </w:rPr>
        <w:t>, ad esempio,</w:t>
      </w:r>
      <w:r w:rsidR="00E11897" w:rsidRPr="006B2372">
        <w:rPr>
          <w:rFonts w:ascii="Arial" w:eastAsia="Times New Roman" w:hAnsi="Arial" w:cs="Arial"/>
        </w:rPr>
        <w:t xml:space="preserve"> 4Graph ha sostituito il classico nastro adesivo con uno in carta riciclata. L’obiettivo dell’azienda di Cellole</w:t>
      </w:r>
      <w:r w:rsidR="00E11897">
        <w:rPr>
          <w:rFonts w:ascii="Arial" w:eastAsia="Times New Roman" w:hAnsi="Arial" w:cs="Arial"/>
        </w:rPr>
        <w:t>, infatti,</w:t>
      </w:r>
      <w:r w:rsidR="00E11897" w:rsidRPr="006B2372">
        <w:rPr>
          <w:rFonts w:ascii="Arial" w:eastAsia="Times New Roman" w:hAnsi="Arial" w:cs="Arial"/>
        </w:rPr>
        <w:t xml:space="preserve"> è </w:t>
      </w:r>
      <w:r w:rsidR="00E11897" w:rsidRPr="00085EB9">
        <w:rPr>
          <w:rFonts w:ascii="Arial" w:eastAsia="Times New Roman" w:hAnsi="Arial" w:cs="Arial"/>
          <w:b/>
          <w:bCs/>
        </w:rPr>
        <w:t>eliminare l’utilizzo della plastica</w:t>
      </w:r>
      <w:r w:rsidR="00E11897" w:rsidRPr="006B2372">
        <w:rPr>
          <w:rFonts w:ascii="Arial" w:eastAsia="Times New Roman" w:hAnsi="Arial" w:cs="Arial"/>
        </w:rPr>
        <w:t xml:space="preserve"> da tutto il ciclo produttivo </w:t>
      </w:r>
      <w:r w:rsidR="00E11897">
        <w:rPr>
          <w:rFonts w:ascii="Arial" w:eastAsia="Times New Roman" w:hAnsi="Arial" w:cs="Arial"/>
        </w:rPr>
        <w:t>puntando all’economia circolare</w:t>
      </w:r>
      <w:r w:rsidR="00085EB9">
        <w:rPr>
          <w:rFonts w:ascii="Arial" w:eastAsia="Times New Roman" w:hAnsi="Arial" w:cs="Arial"/>
        </w:rPr>
        <w:t>. Ciò si traduce i</w:t>
      </w:r>
      <w:r w:rsidR="00551859">
        <w:rPr>
          <w:rFonts w:ascii="Arial" w:eastAsia="Times New Roman" w:hAnsi="Arial" w:cs="Arial"/>
        </w:rPr>
        <w:t>n</w:t>
      </w:r>
      <w:r w:rsidR="00085EB9">
        <w:rPr>
          <w:rFonts w:ascii="Arial" w:eastAsia="Times New Roman" w:hAnsi="Arial" w:cs="Arial"/>
        </w:rPr>
        <w:t xml:space="preserve"> scelte come quella di </w:t>
      </w:r>
      <w:r w:rsidR="00E11897" w:rsidRPr="006B2372">
        <w:rPr>
          <w:rFonts w:ascii="Arial" w:eastAsia="Times New Roman" w:hAnsi="Arial" w:cs="Arial"/>
        </w:rPr>
        <w:t xml:space="preserve">riutilizzare gli scarti di produzione </w:t>
      </w:r>
      <w:r w:rsidR="00551859" w:rsidRPr="006B2372">
        <w:rPr>
          <w:rFonts w:ascii="Arial" w:eastAsia="Times New Roman" w:hAnsi="Arial" w:cs="Arial"/>
        </w:rPr>
        <w:t xml:space="preserve">al posto delle </w:t>
      </w:r>
      <w:r w:rsidR="00551859">
        <w:rPr>
          <w:rFonts w:ascii="Arial" w:eastAsia="Times New Roman" w:hAnsi="Arial" w:cs="Arial"/>
        </w:rPr>
        <w:t xml:space="preserve">tradizionali </w:t>
      </w:r>
      <w:r w:rsidR="00551859" w:rsidRPr="006B2372">
        <w:rPr>
          <w:rFonts w:ascii="Arial" w:eastAsia="Times New Roman" w:hAnsi="Arial" w:cs="Arial"/>
        </w:rPr>
        <w:t>bolle d’aria in plastica</w:t>
      </w:r>
      <w:r w:rsidR="00551859">
        <w:rPr>
          <w:rFonts w:ascii="Arial" w:eastAsia="Times New Roman" w:hAnsi="Arial" w:cs="Arial"/>
        </w:rPr>
        <w:t xml:space="preserve"> per riempire </w:t>
      </w:r>
      <w:r w:rsidR="00E2487C">
        <w:rPr>
          <w:rFonts w:ascii="Arial" w:eastAsia="Times New Roman" w:hAnsi="Arial" w:cs="Arial"/>
        </w:rPr>
        <w:t>gli imballi</w:t>
      </w:r>
      <w:r w:rsidR="00E11897" w:rsidRPr="006B2372">
        <w:rPr>
          <w:rFonts w:ascii="Arial" w:eastAsia="Times New Roman" w:hAnsi="Arial" w:cs="Arial"/>
        </w:rPr>
        <w:t xml:space="preserve">. </w:t>
      </w:r>
    </w:p>
    <w:p w14:paraId="1AC9C3A4" w14:textId="77777777" w:rsidR="00551859" w:rsidRDefault="00551859" w:rsidP="00E11897">
      <w:pPr>
        <w:jc w:val="both"/>
        <w:rPr>
          <w:rFonts w:ascii="Arial" w:eastAsia="Times New Roman" w:hAnsi="Arial" w:cs="Arial"/>
        </w:rPr>
      </w:pPr>
    </w:p>
    <w:p w14:paraId="7718B247" w14:textId="075738F7" w:rsidR="008314E8" w:rsidRDefault="00E2487C" w:rsidP="003C1F39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L</w:t>
      </w:r>
      <w:r w:rsidR="006B2372" w:rsidRPr="006B2372">
        <w:rPr>
          <w:rFonts w:ascii="Arial" w:eastAsia="Times New Roman" w:hAnsi="Arial" w:cs="Arial"/>
        </w:rPr>
        <w:t xml:space="preserve">’esperienza di 4Graph testimonia che </w:t>
      </w:r>
      <w:r w:rsidR="00E11897">
        <w:rPr>
          <w:rFonts w:ascii="Arial" w:eastAsia="Times New Roman" w:hAnsi="Arial" w:cs="Arial"/>
        </w:rPr>
        <w:t xml:space="preserve">il forte orientamento alla sostenibilità di </w:t>
      </w:r>
      <w:r w:rsidR="006B2372" w:rsidRPr="00E11897">
        <w:rPr>
          <w:rFonts w:ascii="Arial" w:eastAsia="Times New Roman" w:hAnsi="Arial" w:cs="Arial"/>
        </w:rPr>
        <w:t>un’attività imprendit</w:t>
      </w:r>
      <w:r w:rsidR="006B2372" w:rsidRPr="006B2372">
        <w:rPr>
          <w:rFonts w:ascii="Arial" w:eastAsia="Times New Roman" w:hAnsi="Arial" w:cs="Arial"/>
        </w:rPr>
        <w:t xml:space="preserve">oriale può </w:t>
      </w:r>
      <w:r w:rsidR="00E11897">
        <w:rPr>
          <w:rFonts w:ascii="Arial" w:eastAsia="Times New Roman" w:hAnsi="Arial" w:cs="Arial"/>
        </w:rPr>
        <w:t xml:space="preserve">essere premiante in un </w:t>
      </w:r>
      <w:r w:rsidR="006B2372" w:rsidRPr="006B2372">
        <w:rPr>
          <w:rFonts w:ascii="Arial" w:eastAsia="Times New Roman" w:hAnsi="Arial" w:cs="Arial"/>
        </w:rPr>
        <w:t>mercato che</w:t>
      </w:r>
      <w:r w:rsidR="00E11897">
        <w:rPr>
          <w:rFonts w:ascii="Arial" w:eastAsia="Times New Roman" w:hAnsi="Arial" w:cs="Arial"/>
        </w:rPr>
        <w:t xml:space="preserve"> sempre di più dimostra di apprezzare</w:t>
      </w:r>
      <w:r w:rsidR="00551859">
        <w:rPr>
          <w:rFonts w:ascii="Arial" w:eastAsia="Times New Roman" w:hAnsi="Arial" w:cs="Arial"/>
        </w:rPr>
        <w:t>,</w:t>
      </w:r>
      <w:r w:rsidR="006B2372" w:rsidRPr="006B2372">
        <w:rPr>
          <w:rFonts w:ascii="Arial" w:eastAsia="Times New Roman" w:hAnsi="Arial" w:cs="Arial"/>
        </w:rPr>
        <w:t xml:space="preserve"> non soltanto </w:t>
      </w:r>
      <w:r w:rsidR="00E11897">
        <w:rPr>
          <w:rFonts w:ascii="Arial" w:eastAsia="Times New Roman" w:hAnsi="Arial" w:cs="Arial"/>
        </w:rPr>
        <w:t>la qualità dei</w:t>
      </w:r>
      <w:r w:rsidR="006B2372" w:rsidRPr="006B2372">
        <w:rPr>
          <w:rFonts w:ascii="Arial" w:eastAsia="Times New Roman" w:hAnsi="Arial" w:cs="Arial"/>
        </w:rPr>
        <w:t xml:space="preserve"> prodotti e servizi offerti, ma anche il modo in cui ven</w:t>
      </w:r>
      <w:r w:rsidR="003A36DA">
        <w:rPr>
          <w:rFonts w:ascii="Arial" w:eastAsia="Times New Roman" w:hAnsi="Arial" w:cs="Arial"/>
        </w:rPr>
        <w:t>g</w:t>
      </w:r>
      <w:r w:rsidR="003C1F39">
        <w:rPr>
          <w:rFonts w:ascii="Arial" w:eastAsia="Times New Roman" w:hAnsi="Arial" w:cs="Arial"/>
        </w:rPr>
        <w:t>ono realizzati.</w:t>
      </w:r>
    </w:p>
    <w:p w14:paraId="688653FD" w14:textId="3E283B7B" w:rsidR="003C1F39" w:rsidRDefault="003C1F39" w:rsidP="003C1F39">
      <w:pPr>
        <w:jc w:val="both"/>
      </w:pPr>
    </w:p>
    <w:p w14:paraId="287EB427" w14:textId="77777777" w:rsidR="003C1F39" w:rsidRDefault="003C1F39" w:rsidP="003C1F39">
      <w:pPr>
        <w:jc w:val="both"/>
      </w:pPr>
      <w:bookmarkStart w:id="0" w:name="_GoBack"/>
      <w:bookmarkEnd w:id="0"/>
    </w:p>
    <w:tbl>
      <w:tblPr>
        <w:tblpPr w:leftFromText="141" w:rightFromText="141" w:vertAnchor="text" w:horzAnchor="margin" w:tblpY="129"/>
        <w:tblOverlap w:val="never"/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2"/>
        <w:gridCol w:w="3827"/>
      </w:tblGrid>
      <w:tr w:rsidR="008314E8" w:rsidRPr="00C8764C" w14:paraId="603F9C2F" w14:textId="77777777" w:rsidTr="00E11B67">
        <w:trPr>
          <w:trHeight w:val="1704"/>
        </w:trPr>
        <w:tc>
          <w:tcPr>
            <w:tcW w:w="5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44422" w14:textId="77777777" w:rsidR="008314E8" w:rsidRPr="002116FF" w:rsidRDefault="008314E8" w:rsidP="00E11B67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2116FF">
              <w:rPr>
                <w:rFonts w:ascii="Arial" w:hAnsi="Arial" w:cs="Arial"/>
                <w:b/>
                <w:bCs/>
                <w:color w:val="000000"/>
              </w:rPr>
              <w:lastRenderedPageBreak/>
              <w:t xml:space="preserve">Per la stampa: </w:t>
            </w:r>
          </w:p>
          <w:p w14:paraId="59168DD6" w14:textId="77777777" w:rsidR="008314E8" w:rsidRPr="002116FF" w:rsidRDefault="008314E8" w:rsidP="00E11B67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2116FF">
              <w:rPr>
                <w:rFonts w:ascii="Arial" w:hAnsi="Arial" w:cs="Arial"/>
                <w:b/>
                <w:bCs/>
                <w:color w:val="000000"/>
              </w:rPr>
              <w:t>Pinkommunication</w:t>
            </w:r>
          </w:p>
          <w:p w14:paraId="514C4181" w14:textId="77777777" w:rsidR="008314E8" w:rsidRPr="002116FF" w:rsidRDefault="008314E8" w:rsidP="00E11B67">
            <w:pPr>
              <w:jc w:val="both"/>
              <w:rPr>
                <w:rFonts w:ascii="Arial" w:hAnsi="Arial" w:cs="Arial"/>
                <w:color w:val="000000"/>
              </w:rPr>
            </w:pPr>
            <w:r w:rsidRPr="002116FF">
              <w:rPr>
                <w:rFonts w:ascii="Arial" w:hAnsi="Arial" w:cs="Arial"/>
                <w:color w:val="000000"/>
              </w:rPr>
              <w:t xml:space="preserve">Cristina Cortellezzi </w:t>
            </w:r>
          </w:p>
          <w:p w14:paraId="7579C7E1" w14:textId="77777777" w:rsidR="008314E8" w:rsidRPr="002116FF" w:rsidRDefault="003C1F39" w:rsidP="00E11B67">
            <w:pPr>
              <w:jc w:val="both"/>
              <w:rPr>
                <w:rFonts w:ascii="Arial" w:hAnsi="Arial" w:cs="Arial"/>
              </w:rPr>
            </w:pPr>
            <w:hyperlink r:id="rId8" w:history="1">
              <w:r w:rsidR="008314E8" w:rsidRPr="00D90BD9">
                <w:rPr>
                  <w:rStyle w:val="Collegamentoipertestuale"/>
                  <w:rFonts w:ascii="Arial" w:hAnsi="Arial" w:cs="Arial"/>
                </w:rPr>
                <w:t>info@pinkommunication.it</w:t>
              </w:r>
            </w:hyperlink>
            <w:r w:rsidR="008314E8">
              <w:rPr>
                <w:rFonts w:ascii="Arial" w:hAnsi="Arial" w:cs="Arial"/>
              </w:rPr>
              <w:t xml:space="preserve"> </w:t>
            </w:r>
          </w:p>
          <w:p w14:paraId="5BF5F0A8" w14:textId="5B510C17" w:rsidR="008314E8" w:rsidRPr="002116FF" w:rsidRDefault="003C1F39" w:rsidP="00E11B67">
            <w:pPr>
              <w:jc w:val="both"/>
              <w:rPr>
                <w:rFonts w:ascii="Arial" w:hAnsi="Arial" w:cs="Arial"/>
                <w:color w:val="000000"/>
              </w:rPr>
            </w:pPr>
            <w:hyperlink r:id="rId9" w:history="1">
              <w:r w:rsidR="008314E8" w:rsidRPr="00D90BD9">
                <w:rPr>
                  <w:rStyle w:val="Collegamentoipertestuale"/>
                  <w:rFonts w:ascii="Arial" w:hAnsi="Arial" w:cs="Arial"/>
                </w:rPr>
                <w:t>www.pinkommunication.it</w:t>
              </w:r>
            </w:hyperlink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E48DB" w14:textId="77777777" w:rsidR="008314E8" w:rsidRPr="002116FF" w:rsidRDefault="008314E8" w:rsidP="00E11B67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2116FF">
              <w:rPr>
                <w:rFonts w:ascii="Arial" w:hAnsi="Arial" w:cs="Arial"/>
                <w:b/>
                <w:bCs/>
                <w:color w:val="000000"/>
              </w:rPr>
              <w:t xml:space="preserve">Per il pubblico: </w:t>
            </w:r>
          </w:p>
          <w:p w14:paraId="75DDBBA4" w14:textId="77777777" w:rsidR="008314E8" w:rsidRPr="00B17536" w:rsidRDefault="008314E8" w:rsidP="00E11B6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17536">
              <w:rPr>
                <w:rFonts w:ascii="Arial" w:hAnsi="Arial" w:cs="Arial"/>
                <w:b/>
                <w:bCs/>
                <w:color w:val="000000"/>
              </w:rPr>
              <w:t>4Graph</w:t>
            </w:r>
          </w:p>
          <w:p w14:paraId="56748AB9" w14:textId="77777777" w:rsidR="008314E8" w:rsidRDefault="003C1F39" w:rsidP="00E11B67">
            <w:pPr>
              <w:rPr>
                <w:rFonts w:ascii="Arial" w:hAnsi="Arial" w:cs="Arial"/>
                <w:color w:val="000000"/>
              </w:rPr>
            </w:pPr>
            <w:hyperlink r:id="rId10" w:history="1">
              <w:r w:rsidR="008314E8" w:rsidRPr="00D90BD9">
                <w:rPr>
                  <w:rStyle w:val="Collegamentoipertestuale"/>
                  <w:rFonts w:ascii="Arial" w:hAnsi="Arial" w:cs="Arial"/>
                </w:rPr>
                <w:t>marketing@4graph.it</w:t>
              </w:r>
            </w:hyperlink>
          </w:p>
          <w:p w14:paraId="4FFAB6B2" w14:textId="5708A05F" w:rsidR="008314E8" w:rsidRPr="00157D93" w:rsidRDefault="003C1F39" w:rsidP="00E11B67">
            <w:pPr>
              <w:rPr>
                <w:rFonts w:ascii="Arial" w:hAnsi="Arial" w:cs="Arial"/>
                <w:color w:val="000000"/>
              </w:rPr>
            </w:pPr>
            <w:hyperlink r:id="rId11" w:history="1">
              <w:r w:rsidR="008314E8" w:rsidRPr="00D90BD9">
                <w:rPr>
                  <w:rStyle w:val="Collegamentoipertestuale"/>
                  <w:rFonts w:ascii="Arial" w:hAnsi="Arial" w:cs="Arial"/>
                </w:rPr>
                <w:t>www.4graph.it</w:t>
              </w:r>
            </w:hyperlink>
          </w:p>
        </w:tc>
      </w:tr>
    </w:tbl>
    <w:p w14:paraId="1EDF49A3" w14:textId="77777777" w:rsidR="008314E8" w:rsidRDefault="008314E8" w:rsidP="008314E8"/>
    <w:sectPr w:rsidR="008314E8" w:rsidSect="003C1F39">
      <w:headerReference w:type="default" r:id="rId12"/>
      <w:pgSz w:w="11906" w:h="16838"/>
      <w:pgMar w:top="426" w:right="1134" w:bottom="568" w:left="1134" w:header="41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075ADC" w14:textId="77777777" w:rsidR="00585BB4" w:rsidRDefault="00585BB4" w:rsidP="008314E8">
      <w:r>
        <w:separator/>
      </w:r>
    </w:p>
  </w:endnote>
  <w:endnote w:type="continuationSeparator" w:id="0">
    <w:p w14:paraId="3F70E5F7" w14:textId="77777777" w:rsidR="00585BB4" w:rsidRDefault="00585BB4" w:rsidP="00831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8048DA" w14:textId="77777777" w:rsidR="00585BB4" w:rsidRDefault="00585BB4" w:rsidP="008314E8">
      <w:r>
        <w:separator/>
      </w:r>
    </w:p>
  </w:footnote>
  <w:footnote w:type="continuationSeparator" w:id="0">
    <w:p w14:paraId="03386149" w14:textId="77777777" w:rsidR="00585BB4" w:rsidRDefault="00585BB4" w:rsidP="00831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E0958F" w14:textId="1993DBDB" w:rsidR="008314E8" w:rsidRDefault="008314E8" w:rsidP="008314E8">
    <w:pPr>
      <w:pStyle w:val="Intestazione"/>
      <w:jc w:val="center"/>
    </w:pPr>
    <w:r>
      <w:rPr>
        <w:noProof/>
      </w:rPr>
      <w:drawing>
        <wp:inline distT="0" distB="0" distL="0" distR="0" wp14:anchorId="4EDE6A06" wp14:editId="3A14CB2A">
          <wp:extent cx="1209675" cy="587556"/>
          <wp:effectExtent l="0" t="0" r="0" b="3175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87" r="59949"/>
                  <a:stretch/>
                </pic:blipFill>
                <pic:spPr bwMode="auto">
                  <a:xfrm>
                    <a:off x="0" y="0"/>
                    <a:ext cx="1255912" cy="61001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B975CB"/>
    <w:multiLevelType w:val="hybridMultilevel"/>
    <w:tmpl w:val="D59C482C"/>
    <w:lvl w:ilvl="0" w:tplc="46069F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73F"/>
    <w:rsid w:val="00085EB9"/>
    <w:rsid w:val="000C08E9"/>
    <w:rsid w:val="000E0A0B"/>
    <w:rsid w:val="001A7EEF"/>
    <w:rsid w:val="0029725A"/>
    <w:rsid w:val="002B0B1F"/>
    <w:rsid w:val="002B7D18"/>
    <w:rsid w:val="0033632C"/>
    <w:rsid w:val="003A36DA"/>
    <w:rsid w:val="003C1F39"/>
    <w:rsid w:val="003D4BAF"/>
    <w:rsid w:val="00446744"/>
    <w:rsid w:val="004E7B02"/>
    <w:rsid w:val="004F0701"/>
    <w:rsid w:val="004F2F6C"/>
    <w:rsid w:val="00537344"/>
    <w:rsid w:val="00551859"/>
    <w:rsid w:val="00585BB4"/>
    <w:rsid w:val="0068148A"/>
    <w:rsid w:val="006A7CE1"/>
    <w:rsid w:val="006B2372"/>
    <w:rsid w:val="006F07EF"/>
    <w:rsid w:val="007C5558"/>
    <w:rsid w:val="008314E8"/>
    <w:rsid w:val="00856ACC"/>
    <w:rsid w:val="00895FA5"/>
    <w:rsid w:val="008979DD"/>
    <w:rsid w:val="00952DC2"/>
    <w:rsid w:val="009E61A6"/>
    <w:rsid w:val="00CC26F0"/>
    <w:rsid w:val="00D01880"/>
    <w:rsid w:val="00D2773F"/>
    <w:rsid w:val="00D74C1D"/>
    <w:rsid w:val="00DB0ED9"/>
    <w:rsid w:val="00DD61CE"/>
    <w:rsid w:val="00E11897"/>
    <w:rsid w:val="00E2487C"/>
    <w:rsid w:val="00E2653A"/>
    <w:rsid w:val="00E305A2"/>
    <w:rsid w:val="00E34FFD"/>
    <w:rsid w:val="00F53EC8"/>
    <w:rsid w:val="00FA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9E265"/>
  <w15:chartTrackingRefBased/>
  <w15:docId w15:val="{5D856444-32F5-482F-8DE2-A185EFE30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773F"/>
    <w:pPr>
      <w:spacing w:after="0" w:line="240" w:lineRule="auto"/>
    </w:pPr>
    <w:rPr>
      <w:rFonts w:ascii="Calibri" w:hAnsi="Calibri" w:cs="Calibri"/>
      <w:kern w:val="0"/>
      <w:lang w:eastAsia="it-IT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D2773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2773F"/>
    <w:rPr>
      <w:rFonts w:ascii="Calibri" w:hAnsi="Calibri" w:cs="Calibri"/>
      <w:b/>
      <w:bCs/>
      <w:kern w:val="36"/>
      <w:sz w:val="48"/>
      <w:szCs w:val="48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0E0A0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314E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14E8"/>
    <w:rPr>
      <w:rFonts w:ascii="Calibri" w:hAnsi="Calibri" w:cs="Calibri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8314E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14E8"/>
    <w:rPr>
      <w:rFonts w:ascii="Calibri" w:hAnsi="Calibri" w:cs="Calibri"/>
      <w:kern w:val="0"/>
      <w:lang w:eastAsia="it-IT"/>
      <w14:ligatures w14:val="none"/>
    </w:rPr>
  </w:style>
  <w:style w:type="character" w:styleId="Collegamentoipertestuale">
    <w:name w:val="Hyperlink"/>
    <w:uiPriority w:val="99"/>
    <w:unhideWhenUsed/>
    <w:rsid w:val="008314E8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FA5F2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FA5F26"/>
    <w:rPr>
      <w:b/>
      <w:b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F2F6C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B0E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inkommunication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4graph.it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4graph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marketing@4graph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inkommunication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Cortellezzi</dc:creator>
  <cp:keywords/>
  <dc:description/>
  <cp:lastModifiedBy>Francesca</cp:lastModifiedBy>
  <cp:revision>10</cp:revision>
  <dcterms:created xsi:type="dcterms:W3CDTF">2023-04-04T14:12:00Z</dcterms:created>
  <dcterms:modified xsi:type="dcterms:W3CDTF">2023-05-30T08:07:00Z</dcterms:modified>
</cp:coreProperties>
</file>