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4F84A2" w14:textId="77777777" w:rsidR="00BD5B8F" w:rsidRPr="003A4025" w:rsidRDefault="00E32494" w:rsidP="007E4E6B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3A4025">
        <w:rPr>
          <w:rFonts w:ascii="Arial" w:hAnsi="Arial" w:cs="Arial"/>
          <w:b/>
          <w:bCs/>
          <w:sz w:val="28"/>
          <w:szCs w:val="28"/>
        </w:rPr>
        <w:t>ANNO DI</w:t>
      </w:r>
      <w:r w:rsidR="00BD5B8F" w:rsidRPr="003A4025">
        <w:rPr>
          <w:rFonts w:ascii="Arial" w:hAnsi="Arial" w:cs="Arial"/>
          <w:b/>
          <w:bCs/>
          <w:sz w:val="28"/>
          <w:szCs w:val="28"/>
        </w:rPr>
        <w:t xml:space="preserve"> IMPORTANTI</w:t>
      </w:r>
      <w:r w:rsidRPr="003A4025">
        <w:rPr>
          <w:rFonts w:ascii="Arial" w:hAnsi="Arial" w:cs="Arial"/>
          <w:b/>
          <w:bCs/>
          <w:sz w:val="28"/>
          <w:szCs w:val="28"/>
        </w:rPr>
        <w:t xml:space="preserve"> TRAGUARDI</w:t>
      </w:r>
    </w:p>
    <w:p w14:paraId="359BFCCC" w14:textId="085E8478" w:rsidR="00E32494" w:rsidRPr="00815B52" w:rsidRDefault="007E4E6B" w:rsidP="007E4E6B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815B52">
        <w:rPr>
          <w:rFonts w:ascii="Arial" w:hAnsi="Arial" w:cs="Arial"/>
          <w:b/>
          <w:bCs/>
          <w:sz w:val="28"/>
          <w:szCs w:val="28"/>
        </w:rPr>
        <w:t>I successi di 4Graph nel 2023 e le rosee previsioni per il 2024</w:t>
      </w:r>
    </w:p>
    <w:p w14:paraId="4AC44F84" w14:textId="623806DF" w:rsidR="007E4E6B" w:rsidRDefault="00B72F5B" w:rsidP="007E4E6B">
      <w:pPr>
        <w:jc w:val="both"/>
        <w:rPr>
          <w:rFonts w:ascii="Arial" w:hAnsi="Arial" w:cs="Arial"/>
        </w:rPr>
      </w:pPr>
      <w:bookmarkStart w:id="0" w:name="_GoBack"/>
      <w:r w:rsidRPr="006A695D">
        <w:rPr>
          <w:rFonts w:ascii="Arial" w:hAnsi="Arial" w:cs="Arial"/>
        </w:rPr>
        <w:t>12</w:t>
      </w:r>
      <w:r w:rsidR="00BD5B8F" w:rsidRPr="006A695D">
        <w:rPr>
          <w:rFonts w:ascii="Arial" w:hAnsi="Arial" w:cs="Arial"/>
        </w:rPr>
        <w:t xml:space="preserve"> dicembre 2023: A un anno </w:t>
      </w:r>
      <w:r w:rsidR="00815B52" w:rsidRPr="006A695D">
        <w:rPr>
          <w:rFonts w:ascii="Arial" w:hAnsi="Arial" w:cs="Arial"/>
        </w:rPr>
        <w:t>dalla presentazione</w:t>
      </w:r>
      <w:r w:rsidR="00BD5B8F" w:rsidRPr="006A695D">
        <w:rPr>
          <w:rFonts w:ascii="Arial" w:hAnsi="Arial" w:cs="Arial"/>
        </w:rPr>
        <w:t xml:space="preserve"> del </w:t>
      </w:r>
      <w:r w:rsidR="00BD5B8F" w:rsidRPr="006A695D">
        <w:rPr>
          <w:rFonts w:ascii="Arial" w:hAnsi="Arial" w:cs="Arial"/>
          <w:b/>
          <w:bCs/>
        </w:rPr>
        <w:t xml:space="preserve">piano di sviluppo triennale, </w:t>
      </w:r>
      <w:hyperlink r:id="rId7" w:history="1">
        <w:r w:rsidR="00BD5B8F" w:rsidRPr="006A695D">
          <w:rPr>
            <w:rStyle w:val="Collegamentoipertestuale"/>
            <w:rFonts w:ascii="Arial" w:hAnsi="Arial" w:cs="Arial"/>
            <w:b/>
            <w:bCs/>
          </w:rPr>
          <w:t>4Graph</w:t>
        </w:r>
      </w:hyperlink>
      <w:r w:rsidR="00BD5B8F" w:rsidRPr="006A695D">
        <w:rPr>
          <w:rFonts w:ascii="Arial" w:hAnsi="Arial" w:cs="Arial"/>
          <w:b/>
          <w:bCs/>
        </w:rPr>
        <w:t xml:space="preserve"> annuncia i traguardi già raggiunti </w:t>
      </w:r>
      <w:r w:rsidR="00BD5B8F" w:rsidRPr="006A695D">
        <w:rPr>
          <w:rFonts w:ascii="Arial" w:hAnsi="Arial" w:cs="Arial"/>
        </w:rPr>
        <w:t xml:space="preserve">nel percorso intrapreso </w:t>
      </w:r>
      <w:r w:rsidR="00BD5B8F" w:rsidRPr="006A695D">
        <w:rPr>
          <w:rFonts w:ascii="Arial" w:hAnsi="Arial" w:cs="Arial"/>
          <w:b/>
          <w:bCs/>
        </w:rPr>
        <w:t xml:space="preserve">per diventare la </w:t>
      </w:r>
      <w:r w:rsidR="00BD5B8F" w:rsidRPr="006A695D">
        <w:rPr>
          <w:rFonts w:ascii="Arial" w:eastAsia="Times New Roman" w:hAnsi="Arial" w:cs="Arial"/>
          <w:b/>
          <w:bCs/>
        </w:rPr>
        <w:t xml:space="preserve">prima tipografia online d’Italia 100% </w:t>
      </w:r>
      <w:r w:rsidR="00993A1F" w:rsidRPr="006A695D">
        <w:rPr>
          <w:rFonts w:ascii="Arial" w:eastAsia="Times New Roman" w:hAnsi="Arial" w:cs="Arial"/>
          <w:b/>
          <w:bCs/>
        </w:rPr>
        <w:t>eco</w:t>
      </w:r>
      <w:r w:rsidR="00BD5B8F" w:rsidRPr="006A695D">
        <w:rPr>
          <w:rFonts w:ascii="Arial" w:eastAsia="Times New Roman" w:hAnsi="Arial" w:cs="Arial"/>
          <w:b/>
          <w:bCs/>
        </w:rPr>
        <w:t>sostenibile</w:t>
      </w:r>
      <w:r w:rsidR="00993A1F" w:rsidRPr="006A695D">
        <w:rPr>
          <w:rFonts w:ascii="Arial" w:eastAsia="Times New Roman" w:hAnsi="Arial" w:cs="Arial"/>
          <w:b/>
          <w:bCs/>
        </w:rPr>
        <w:t>.</w:t>
      </w:r>
      <w:r w:rsidR="00815B52" w:rsidRPr="006A695D">
        <w:rPr>
          <w:rFonts w:ascii="Arial" w:eastAsia="Times New Roman" w:hAnsi="Arial" w:cs="Arial"/>
        </w:rPr>
        <w:t xml:space="preserve"> </w:t>
      </w:r>
      <w:r w:rsidR="00BD5B8F" w:rsidRPr="006A695D">
        <w:rPr>
          <w:rFonts w:ascii="Arial" w:eastAsia="Times New Roman" w:hAnsi="Arial" w:cs="Arial"/>
        </w:rPr>
        <w:t xml:space="preserve">Il </w:t>
      </w:r>
      <w:r w:rsidR="00BD5B8F" w:rsidRPr="006A695D">
        <w:rPr>
          <w:rFonts w:ascii="Arial" w:eastAsia="Times New Roman" w:hAnsi="Arial" w:cs="Arial"/>
          <w:b/>
          <w:bCs/>
        </w:rPr>
        <w:t>potenziamento delle infrastrutture tecnologiche</w:t>
      </w:r>
      <w:r w:rsidR="00BD5B8F" w:rsidRPr="006A695D">
        <w:rPr>
          <w:rFonts w:ascii="Arial" w:eastAsia="Times New Roman" w:hAnsi="Arial" w:cs="Arial"/>
        </w:rPr>
        <w:t xml:space="preserve"> dello stabilimento sito a Cellole</w:t>
      </w:r>
      <w:r w:rsidR="007E4E6B" w:rsidRPr="006A695D">
        <w:rPr>
          <w:rFonts w:ascii="Arial" w:eastAsia="Times New Roman" w:hAnsi="Arial" w:cs="Arial"/>
        </w:rPr>
        <w:t>,</w:t>
      </w:r>
      <w:r w:rsidR="00BD5B8F" w:rsidRPr="006A695D">
        <w:rPr>
          <w:rFonts w:ascii="Arial" w:eastAsia="Times New Roman" w:hAnsi="Arial" w:cs="Arial"/>
        </w:rPr>
        <w:t xml:space="preserve"> nel casertano, ha permesso</w:t>
      </w:r>
      <w:r w:rsidR="00BD5B8F" w:rsidRPr="007E4E6B">
        <w:rPr>
          <w:rFonts w:ascii="Arial" w:eastAsia="Times New Roman" w:hAnsi="Arial" w:cs="Arial"/>
        </w:rPr>
        <w:t xml:space="preserve"> di </w:t>
      </w:r>
      <w:r w:rsidR="00BD5B8F" w:rsidRPr="007E4E6B">
        <w:rPr>
          <w:rFonts w:ascii="Arial" w:eastAsia="Times New Roman" w:hAnsi="Arial" w:cs="Arial"/>
          <w:b/>
          <w:bCs/>
        </w:rPr>
        <w:t xml:space="preserve">ampliare la </w:t>
      </w:r>
      <w:r w:rsidR="00BD5B8F" w:rsidRPr="007E4E6B">
        <w:rPr>
          <w:rFonts w:ascii="Arial" w:hAnsi="Arial" w:cs="Arial"/>
          <w:b/>
          <w:bCs/>
        </w:rPr>
        <w:t>gamma prodotti</w:t>
      </w:r>
      <w:r w:rsidR="007E4E6B">
        <w:rPr>
          <w:rFonts w:ascii="Arial" w:hAnsi="Arial" w:cs="Arial"/>
        </w:rPr>
        <w:t>,</w:t>
      </w:r>
      <w:r w:rsidR="00BD5B8F" w:rsidRPr="007E4E6B">
        <w:rPr>
          <w:rFonts w:ascii="Arial" w:hAnsi="Arial" w:cs="Arial"/>
        </w:rPr>
        <w:t xml:space="preserve"> puntando </w:t>
      </w:r>
      <w:r w:rsidR="002E3A1A">
        <w:rPr>
          <w:rFonts w:ascii="Arial" w:hAnsi="Arial" w:cs="Arial"/>
        </w:rPr>
        <w:t xml:space="preserve">soprattutto </w:t>
      </w:r>
      <w:r w:rsidR="00BD5B8F" w:rsidRPr="007E4E6B">
        <w:rPr>
          <w:rFonts w:ascii="Arial" w:hAnsi="Arial" w:cs="Arial"/>
        </w:rPr>
        <w:t>sull’introduzione di novità legate al core business</w:t>
      </w:r>
      <w:r w:rsidR="00815B52">
        <w:rPr>
          <w:rFonts w:ascii="Arial" w:hAnsi="Arial" w:cs="Arial"/>
        </w:rPr>
        <w:t xml:space="preserve"> e alla sostenibilità</w:t>
      </w:r>
      <w:r w:rsidR="00BD5B8F" w:rsidRPr="007E4E6B">
        <w:rPr>
          <w:rFonts w:ascii="Arial" w:hAnsi="Arial" w:cs="Arial"/>
        </w:rPr>
        <w:t>. La stampa di prodotti ad elevata foliazione</w:t>
      </w:r>
      <w:r w:rsidR="002E3A1A" w:rsidRPr="002E3A1A">
        <w:rPr>
          <w:rFonts w:ascii="Arial" w:hAnsi="Arial" w:cs="Arial"/>
        </w:rPr>
        <w:t xml:space="preserve">, in particolare </w:t>
      </w:r>
      <w:r w:rsidR="002E3A1A">
        <w:rPr>
          <w:rFonts w:ascii="Arial" w:hAnsi="Arial" w:cs="Arial"/>
        </w:rPr>
        <w:t xml:space="preserve">cataloghi, </w:t>
      </w:r>
      <w:r w:rsidR="002E3A1A" w:rsidRPr="002E3A1A">
        <w:rPr>
          <w:rFonts w:ascii="Arial" w:hAnsi="Arial" w:cs="Arial"/>
        </w:rPr>
        <w:t>opuscoli e libri</w:t>
      </w:r>
      <w:r w:rsidR="00BD5B8F" w:rsidRPr="007E4E6B">
        <w:rPr>
          <w:rFonts w:ascii="Arial" w:hAnsi="Arial" w:cs="Arial"/>
        </w:rPr>
        <w:t>, è stata</w:t>
      </w:r>
      <w:r w:rsidR="007E4E6B">
        <w:rPr>
          <w:rFonts w:ascii="Arial" w:hAnsi="Arial" w:cs="Arial"/>
        </w:rPr>
        <w:t xml:space="preserve"> </w:t>
      </w:r>
      <w:r w:rsidR="00BD5B8F" w:rsidRPr="007E4E6B">
        <w:rPr>
          <w:rFonts w:ascii="Arial" w:hAnsi="Arial" w:cs="Arial"/>
        </w:rPr>
        <w:t>arricchita con la proposta di nuove carte</w:t>
      </w:r>
      <w:r w:rsidR="00D73A6F">
        <w:rPr>
          <w:rFonts w:ascii="Arial" w:hAnsi="Arial" w:cs="Arial"/>
        </w:rPr>
        <w:t>, tutte ecologiche</w:t>
      </w:r>
      <w:r w:rsidR="007E4E6B">
        <w:rPr>
          <w:rFonts w:ascii="Arial" w:hAnsi="Arial" w:cs="Arial"/>
        </w:rPr>
        <w:t xml:space="preserve">, </w:t>
      </w:r>
      <w:r w:rsidR="00BD5B8F" w:rsidRPr="007E4E6B">
        <w:rPr>
          <w:rFonts w:ascii="Arial" w:hAnsi="Arial" w:cs="Arial"/>
        </w:rPr>
        <w:t xml:space="preserve">lavorazioni </w:t>
      </w:r>
      <w:r w:rsidR="007E4E6B">
        <w:rPr>
          <w:rFonts w:ascii="Arial" w:hAnsi="Arial" w:cs="Arial"/>
        </w:rPr>
        <w:t xml:space="preserve">speciali e finiture inedite, </w:t>
      </w:r>
      <w:r w:rsidR="00BD5B8F" w:rsidRPr="007E4E6B">
        <w:rPr>
          <w:rFonts w:ascii="Arial" w:hAnsi="Arial" w:cs="Arial"/>
        </w:rPr>
        <w:t>grazie ai macchinari implementati nel corso dell’anno.</w:t>
      </w:r>
      <w:r w:rsidR="002E3A1A">
        <w:rPr>
          <w:rFonts w:ascii="Arial" w:hAnsi="Arial" w:cs="Arial"/>
        </w:rPr>
        <w:t xml:space="preserve"> </w:t>
      </w:r>
      <w:r w:rsidR="00BD5B8F" w:rsidRPr="007E4E6B">
        <w:rPr>
          <w:rFonts w:ascii="Arial" w:hAnsi="Arial" w:cs="Arial"/>
        </w:rPr>
        <w:t xml:space="preserve">Installazioni </w:t>
      </w:r>
      <w:r w:rsidR="00BD5B8F" w:rsidRPr="007E4E6B">
        <w:rPr>
          <w:rFonts w:ascii="Arial" w:eastAsia="Times New Roman" w:hAnsi="Arial" w:cs="Arial"/>
        </w:rPr>
        <w:t xml:space="preserve">effettuate in ottica di </w:t>
      </w:r>
      <w:r w:rsidR="00BD5B8F" w:rsidRPr="007E4E6B">
        <w:rPr>
          <w:rFonts w:ascii="Arial" w:hAnsi="Arial" w:cs="Arial"/>
        </w:rPr>
        <w:t>efficientamento</w:t>
      </w:r>
      <w:r w:rsidR="00BD5B8F" w:rsidRPr="007E4E6B">
        <w:rPr>
          <w:rFonts w:ascii="Arial" w:eastAsia="Times New Roman" w:hAnsi="Arial" w:cs="Arial"/>
        </w:rPr>
        <w:t xml:space="preserve"> della </w:t>
      </w:r>
      <w:r w:rsidR="00815B52">
        <w:rPr>
          <w:rFonts w:ascii="Arial" w:eastAsia="Times New Roman" w:hAnsi="Arial" w:cs="Arial"/>
        </w:rPr>
        <w:t>produzione</w:t>
      </w:r>
      <w:r w:rsidR="00BD5B8F" w:rsidRPr="007E4E6B">
        <w:rPr>
          <w:rFonts w:ascii="Arial" w:eastAsia="Times New Roman" w:hAnsi="Arial" w:cs="Arial"/>
        </w:rPr>
        <w:t xml:space="preserve">, anche in chiave green. </w:t>
      </w:r>
      <w:r w:rsidR="00BD5B8F" w:rsidRPr="007E4E6B">
        <w:rPr>
          <w:rFonts w:ascii="Arial" w:hAnsi="Arial" w:cs="Arial"/>
        </w:rPr>
        <w:t>“</w:t>
      </w:r>
      <w:r w:rsidR="00BD5B8F" w:rsidRPr="007E4E6B">
        <w:rPr>
          <w:rFonts w:ascii="Arial" w:hAnsi="Arial" w:cs="Arial"/>
          <w:i/>
          <w:iCs/>
        </w:rPr>
        <w:t xml:space="preserve">Oltre all'automatizzazione </w:t>
      </w:r>
      <w:r w:rsidR="00D87AE6">
        <w:rPr>
          <w:rFonts w:ascii="Arial" w:hAnsi="Arial" w:cs="Arial"/>
          <w:i/>
          <w:iCs/>
        </w:rPr>
        <w:t>dei processi</w:t>
      </w:r>
      <w:r w:rsidR="00BD5B8F" w:rsidRPr="007E4E6B">
        <w:rPr>
          <w:rFonts w:ascii="Arial" w:hAnsi="Arial" w:cs="Arial"/>
          <w:i/>
          <w:iCs/>
        </w:rPr>
        <w:t xml:space="preserve"> e alla garanzia di una perfetta qualità, abbiamo selezionato </w:t>
      </w:r>
      <w:r w:rsidR="007E4E6B" w:rsidRPr="007E4E6B">
        <w:rPr>
          <w:rFonts w:ascii="Arial" w:hAnsi="Arial" w:cs="Arial"/>
          <w:i/>
          <w:iCs/>
        </w:rPr>
        <w:t xml:space="preserve">accuratamente </w:t>
      </w:r>
      <w:r w:rsidR="00554638" w:rsidRPr="007E4E6B">
        <w:rPr>
          <w:rFonts w:ascii="Arial" w:hAnsi="Arial" w:cs="Arial"/>
          <w:i/>
          <w:iCs/>
        </w:rPr>
        <w:t xml:space="preserve">le più recenti </w:t>
      </w:r>
      <w:r w:rsidR="00BD5B8F" w:rsidRPr="007E4E6B">
        <w:rPr>
          <w:rFonts w:ascii="Arial" w:hAnsi="Arial" w:cs="Arial"/>
          <w:i/>
          <w:iCs/>
        </w:rPr>
        <w:t>tecnologie</w:t>
      </w:r>
      <w:r w:rsidR="00D73A6F">
        <w:rPr>
          <w:rFonts w:ascii="Arial" w:hAnsi="Arial" w:cs="Arial"/>
          <w:i/>
          <w:iCs/>
        </w:rPr>
        <w:t xml:space="preserve"> di stampa e finitura</w:t>
      </w:r>
      <w:r w:rsidR="00554638" w:rsidRPr="007E4E6B">
        <w:rPr>
          <w:rFonts w:ascii="Arial" w:hAnsi="Arial" w:cs="Arial"/>
          <w:i/>
          <w:iCs/>
        </w:rPr>
        <w:t xml:space="preserve"> </w:t>
      </w:r>
      <w:r w:rsidR="00F73A6B" w:rsidRPr="007E4E6B">
        <w:rPr>
          <w:rFonts w:ascii="Arial" w:hAnsi="Arial" w:cs="Arial"/>
          <w:i/>
          <w:iCs/>
        </w:rPr>
        <w:t>con la volontà di assicurare un servizio sempre più performante anche sulle piccole/medie</w:t>
      </w:r>
      <w:r w:rsidR="00BD5B8F" w:rsidRPr="007E4E6B">
        <w:rPr>
          <w:rFonts w:ascii="Arial" w:hAnsi="Arial" w:cs="Arial"/>
          <w:i/>
          <w:iCs/>
        </w:rPr>
        <w:t xml:space="preserve"> tirature</w:t>
      </w:r>
      <w:r w:rsidR="00F73A6B" w:rsidRPr="007E4E6B">
        <w:rPr>
          <w:rFonts w:ascii="Arial" w:hAnsi="Arial" w:cs="Arial"/>
          <w:i/>
          <w:iCs/>
        </w:rPr>
        <w:t xml:space="preserve">, migliorando ulteriormente il time to market e la competitività </w:t>
      </w:r>
      <w:r w:rsidR="00815B52">
        <w:rPr>
          <w:rFonts w:ascii="Arial" w:hAnsi="Arial" w:cs="Arial"/>
          <w:i/>
          <w:iCs/>
        </w:rPr>
        <w:t>dell’</w:t>
      </w:r>
      <w:r w:rsidR="00F73A6B" w:rsidRPr="007E4E6B">
        <w:rPr>
          <w:rFonts w:ascii="Arial" w:hAnsi="Arial" w:cs="Arial"/>
          <w:i/>
          <w:iCs/>
        </w:rPr>
        <w:t>offerta</w:t>
      </w:r>
      <w:r w:rsidR="00BD5B8F" w:rsidRPr="007E4E6B">
        <w:rPr>
          <w:rFonts w:ascii="Arial" w:hAnsi="Arial" w:cs="Arial"/>
        </w:rPr>
        <w:t xml:space="preserve">”, commenta </w:t>
      </w:r>
      <w:r w:rsidR="00F73A6B" w:rsidRPr="007E4E6B">
        <w:rPr>
          <w:rFonts w:ascii="Arial" w:hAnsi="Arial" w:cs="Arial"/>
          <w:b/>
          <w:bCs/>
        </w:rPr>
        <w:t xml:space="preserve">Biagio </w:t>
      </w:r>
      <w:r w:rsidR="00BD5B8F" w:rsidRPr="007E4E6B">
        <w:rPr>
          <w:rFonts w:ascii="Arial" w:hAnsi="Arial" w:cs="Arial"/>
          <w:b/>
          <w:bCs/>
        </w:rPr>
        <w:t>Di Mambr</w:t>
      </w:r>
      <w:r w:rsidR="007E4E6B" w:rsidRPr="007E4E6B">
        <w:rPr>
          <w:rFonts w:ascii="Arial" w:hAnsi="Arial" w:cs="Arial"/>
          <w:b/>
          <w:bCs/>
        </w:rPr>
        <w:t>o, amministratore di 4Graph</w:t>
      </w:r>
      <w:r w:rsidR="00BD5B8F" w:rsidRPr="007E4E6B">
        <w:rPr>
          <w:rFonts w:ascii="Arial" w:hAnsi="Arial" w:cs="Arial"/>
        </w:rPr>
        <w:t>.</w:t>
      </w:r>
      <w:r w:rsidR="00F73A6B" w:rsidRPr="007E4E6B">
        <w:rPr>
          <w:rFonts w:ascii="Arial" w:hAnsi="Arial" w:cs="Arial"/>
        </w:rPr>
        <w:t xml:space="preserve"> </w:t>
      </w:r>
    </w:p>
    <w:p w14:paraId="4E2AB6FC" w14:textId="67E0FC12" w:rsidR="00815B52" w:rsidRDefault="00F73A6B" w:rsidP="007E4E6B">
      <w:pPr>
        <w:jc w:val="both"/>
        <w:rPr>
          <w:rFonts w:ascii="Arial" w:eastAsia="Times New Roman" w:hAnsi="Arial" w:cs="Arial"/>
        </w:rPr>
      </w:pPr>
      <w:r w:rsidRPr="007E4E6B">
        <w:rPr>
          <w:rFonts w:ascii="Arial" w:hAnsi="Arial" w:cs="Arial"/>
        </w:rPr>
        <w:t xml:space="preserve">Oltre al potenziamento hardware, 4Graph ha stanziato </w:t>
      </w:r>
      <w:r w:rsidRPr="007E4E6B">
        <w:rPr>
          <w:rFonts w:ascii="Arial" w:hAnsi="Arial" w:cs="Arial"/>
          <w:b/>
          <w:bCs/>
        </w:rPr>
        <w:t xml:space="preserve">importanti investimenti destinati all’implementazione dell’Intelligenza Artificiale </w:t>
      </w:r>
      <w:r w:rsidRPr="007E4E6B">
        <w:rPr>
          <w:rFonts w:ascii="Arial" w:hAnsi="Arial" w:cs="Arial"/>
        </w:rPr>
        <w:t>a vari livelli e alla creazione di workflow sempre più efficienti. “</w:t>
      </w:r>
      <w:r w:rsidRPr="007E4E6B">
        <w:rPr>
          <w:rFonts w:ascii="Arial" w:hAnsi="Arial" w:cs="Arial"/>
          <w:i/>
          <w:iCs/>
        </w:rPr>
        <w:t>Due asset che consideriamo leve strategiche non solo per aumentare la produttività, ma anche la sostenibilità dei nostri processi nel rispett</w:t>
      </w:r>
      <w:r w:rsidR="002115DB">
        <w:rPr>
          <w:rFonts w:ascii="Arial" w:hAnsi="Arial" w:cs="Arial"/>
          <w:i/>
          <w:iCs/>
        </w:rPr>
        <w:t>o</w:t>
      </w:r>
      <w:r w:rsidRPr="007E4E6B">
        <w:rPr>
          <w:rFonts w:ascii="Arial" w:hAnsi="Arial" w:cs="Arial"/>
          <w:i/>
          <w:iCs/>
        </w:rPr>
        <w:t xml:space="preserve"> dei criteri ESG (</w:t>
      </w:r>
      <w:proofErr w:type="spellStart"/>
      <w:r w:rsidRPr="007E4E6B">
        <w:rPr>
          <w:rFonts w:ascii="Arial" w:hAnsi="Arial" w:cs="Arial"/>
          <w:i/>
          <w:iCs/>
        </w:rPr>
        <w:t>Environmental</w:t>
      </w:r>
      <w:proofErr w:type="spellEnd"/>
      <w:r w:rsidRPr="007E4E6B">
        <w:rPr>
          <w:rFonts w:ascii="Arial" w:hAnsi="Arial" w:cs="Arial"/>
          <w:i/>
          <w:iCs/>
        </w:rPr>
        <w:t xml:space="preserve">, Social e </w:t>
      </w:r>
      <w:proofErr w:type="spellStart"/>
      <w:r w:rsidRPr="007E4E6B">
        <w:rPr>
          <w:rFonts w:ascii="Arial" w:hAnsi="Arial" w:cs="Arial"/>
          <w:i/>
          <w:iCs/>
        </w:rPr>
        <w:t>Governance</w:t>
      </w:r>
      <w:proofErr w:type="spellEnd"/>
      <w:r w:rsidRPr="007E4E6B">
        <w:rPr>
          <w:rFonts w:ascii="Arial" w:hAnsi="Arial" w:cs="Arial"/>
          <w:i/>
          <w:iCs/>
        </w:rPr>
        <w:t>)</w:t>
      </w:r>
      <w:r w:rsidRPr="007E4E6B">
        <w:rPr>
          <w:rFonts w:ascii="Arial" w:hAnsi="Arial" w:cs="Arial"/>
        </w:rPr>
        <w:t xml:space="preserve">”, prosegue </w:t>
      </w:r>
      <w:r w:rsidR="007E4E6B">
        <w:rPr>
          <w:rFonts w:ascii="Arial" w:hAnsi="Arial" w:cs="Arial"/>
        </w:rPr>
        <w:t>Di Mambro</w:t>
      </w:r>
      <w:r w:rsidRPr="007E4E6B">
        <w:rPr>
          <w:rFonts w:ascii="Arial" w:hAnsi="Arial" w:cs="Arial"/>
        </w:rPr>
        <w:t xml:space="preserve">. </w:t>
      </w:r>
      <w:r w:rsidRPr="007E4E6B">
        <w:rPr>
          <w:rFonts w:ascii="Arial" w:eastAsia="Times New Roman" w:hAnsi="Arial" w:cs="Arial"/>
        </w:rPr>
        <w:t>“</w:t>
      </w:r>
      <w:r w:rsidRPr="007E4E6B">
        <w:rPr>
          <w:rFonts w:ascii="Arial" w:eastAsia="Times New Roman" w:hAnsi="Arial" w:cs="Arial"/>
          <w:i/>
          <w:iCs/>
        </w:rPr>
        <w:t xml:space="preserve">In particolare, abbiamo investito in un nuovo software dedicato all'economia circolare, con l'obiettivo di contribuire al costante miglioramento del livello di sostenibilità della produzione attraverso un utilizzo </w:t>
      </w:r>
      <w:r w:rsidR="002E3A1A">
        <w:rPr>
          <w:rFonts w:ascii="Arial" w:eastAsia="Times New Roman" w:hAnsi="Arial" w:cs="Arial"/>
          <w:i/>
          <w:iCs/>
        </w:rPr>
        <w:t xml:space="preserve">ottimale </w:t>
      </w:r>
      <w:r w:rsidRPr="007E4E6B">
        <w:rPr>
          <w:rFonts w:ascii="Arial" w:eastAsia="Times New Roman" w:hAnsi="Arial" w:cs="Arial"/>
          <w:i/>
          <w:iCs/>
        </w:rPr>
        <w:t>delle risorse, anche energetiche</w:t>
      </w:r>
      <w:r w:rsidRPr="007E4E6B">
        <w:rPr>
          <w:rFonts w:ascii="Arial" w:eastAsia="Times New Roman" w:hAnsi="Arial" w:cs="Arial"/>
        </w:rPr>
        <w:t xml:space="preserve">”. Su questo fronte, altro traguardo raggiunto nel 2023 è il </w:t>
      </w:r>
      <w:r w:rsidRPr="007E4E6B">
        <w:rPr>
          <w:rFonts w:ascii="Arial" w:eastAsia="Times New Roman" w:hAnsi="Arial" w:cs="Arial"/>
          <w:b/>
          <w:bCs/>
        </w:rPr>
        <w:t xml:space="preserve">completamento del </w:t>
      </w:r>
      <w:r w:rsidRPr="00993A1F">
        <w:rPr>
          <w:rFonts w:ascii="Arial" w:eastAsia="Times New Roman" w:hAnsi="Arial" w:cs="Arial"/>
          <w:b/>
          <w:bCs/>
        </w:rPr>
        <w:t>parco fotovoltaico</w:t>
      </w:r>
      <w:r w:rsidRPr="00993A1F">
        <w:rPr>
          <w:rFonts w:ascii="Arial" w:eastAsia="Times New Roman" w:hAnsi="Arial" w:cs="Arial"/>
        </w:rPr>
        <w:t xml:space="preserve"> a integrale copertura dello stabilimento</w:t>
      </w:r>
      <w:r w:rsidR="007E4E6B" w:rsidRPr="00993A1F">
        <w:rPr>
          <w:rFonts w:ascii="Arial" w:eastAsia="Times New Roman" w:hAnsi="Arial" w:cs="Arial"/>
        </w:rPr>
        <w:t>,</w:t>
      </w:r>
      <w:r w:rsidRPr="00993A1F">
        <w:rPr>
          <w:rFonts w:ascii="Arial" w:eastAsia="Times New Roman" w:hAnsi="Arial" w:cs="Arial"/>
        </w:rPr>
        <w:t xml:space="preserve"> che permette di produrre</w:t>
      </w:r>
      <w:r w:rsidRPr="007E4E6B">
        <w:rPr>
          <w:rFonts w:ascii="Arial" w:eastAsia="Times New Roman" w:hAnsi="Arial" w:cs="Arial"/>
        </w:rPr>
        <w:t xml:space="preserve"> il </w:t>
      </w:r>
      <w:r w:rsidR="00993A1F">
        <w:rPr>
          <w:rFonts w:ascii="Arial" w:eastAsia="Times New Roman" w:hAnsi="Arial" w:cs="Arial"/>
        </w:rPr>
        <w:t xml:space="preserve">90% </w:t>
      </w:r>
      <w:r w:rsidRPr="007E4E6B">
        <w:rPr>
          <w:rFonts w:ascii="Arial" w:eastAsia="Times New Roman" w:hAnsi="Arial" w:cs="Arial"/>
        </w:rPr>
        <w:t>del fabbisogno energetico aziendale.</w:t>
      </w:r>
    </w:p>
    <w:p w14:paraId="3B7B4395" w14:textId="7C3F41F9" w:rsidR="002E3A1A" w:rsidRDefault="00554638" w:rsidP="00815B52">
      <w:pPr>
        <w:jc w:val="both"/>
        <w:rPr>
          <w:rFonts w:ascii="Arial" w:hAnsi="Arial" w:cs="Arial"/>
        </w:rPr>
      </w:pPr>
      <w:r w:rsidRPr="007E4E6B">
        <w:rPr>
          <w:rFonts w:ascii="Arial" w:eastAsia="Times New Roman" w:hAnsi="Arial" w:cs="Arial"/>
        </w:rPr>
        <w:t>“</w:t>
      </w:r>
      <w:r w:rsidRPr="007E4E6B">
        <w:rPr>
          <w:rFonts w:ascii="Arial" w:eastAsia="Times New Roman" w:hAnsi="Arial" w:cs="Arial"/>
          <w:i/>
          <w:iCs/>
        </w:rPr>
        <w:t xml:space="preserve">Il concreto interesse per la sostenibilità e la nuova primavera </w:t>
      </w:r>
      <w:r w:rsidR="00D900CE" w:rsidRPr="007E4E6B">
        <w:rPr>
          <w:rFonts w:ascii="Arial" w:eastAsia="Times New Roman" w:hAnsi="Arial" w:cs="Arial"/>
          <w:i/>
          <w:iCs/>
        </w:rPr>
        <w:t>della carta</w:t>
      </w:r>
      <w:r w:rsidRPr="007E4E6B">
        <w:rPr>
          <w:rFonts w:ascii="Arial" w:eastAsia="Times New Roman" w:hAnsi="Arial" w:cs="Arial"/>
          <w:i/>
          <w:iCs/>
        </w:rPr>
        <w:t xml:space="preserve"> che sta definendo una tendenza </w:t>
      </w:r>
      <w:r w:rsidR="00D73A6F">
        <w:rPr>
          <w:rFonts w:ascii="Arial" w:eastAsia="Times New Roman" w:hAnsi="Arial" w:cs="Arial"/>
          <w:i/>
          <w:iCs/>
        </w:rPr>
        <w:t xml:space="preserve">sempre più diffusa </w:t>
      </w:r>
      <w:r w:rsidRPr="007E4E6B">
        <w:rPr>
          <w:rFonts w:ascii="Arial" w:eastAsia="Times New Roman" w:hAnsi="Arial" w:cs="Arial"/>
          <w:i/>
          <w:iCs/>
        </w:rPr>
        <w:t>a livello europeo, ci hanno permesso di raggiungere i traguardi auspicati per l’anno in corso</w:t>
      </w:r>
      <w:r w:rsidRPr="007E4E6B">
        <w:rPr>
          <w:rFonts w:ascii="Arial" w:eastAsia="Times New Roman" w:hAnsi="Arial" w:cs="Arial"/>
        </w:rPr>
        <w:t>”</w:t>
      </w:r>
      <w:r w:rsidR="007E4E6B">
        <w:rPr>
          <w:rFonts w:ascii="Arial" w:eastAsia="Times New Roman" w:hAnsi="Arial" w:cs="Arial"/>
        </w:rPr>
        <w:t>, afferma Di Mambro.</w:t>
      </w:r>
      <w:r w:rsidRPr="007E4E6B">
        <w:rPr>
          <w:rFonts w:ascii="Arial" w:eastAsia="Times New Roman" w:hAnsi="Arial" w:cs="Arial"/>
        </w:rPr>
        <w:t xml:space="preserve"> </w:t>
      </w:r>
      <w:r w:rsidR="00D87AE6">
        <w:rPr>
          <w:rFonts w:ascii="Arial" w:eastAsia="Times New Roman" w:hAnsi="Arial" w:cs="Arial"/>
        </w:rPr>
        <w:t>Nel 2023</w:t>
      </w:r>
      <w:r w:rsidR="00F95823" w:rsidRPr="007E4E6B">
        <w:rPr>
          <w:rFonts w:ascii="Arial" w:eastAsia="Times New Roman" w:hAnsi="Arial" w:cs="Arial"/>
        </w:rPr>
        <w:t>,</w:t>
      </w:r>
      <w:r w:rsidRPr="007E4E6B">
        <w:rPr>
          <w:rFonts w:ascii="Arial" w:eastAsia="Times New Roman" w:hAnsi="Arial" w:cs="Arial"/>
        </w:rPr>
        <w:t xml:space="preserve"> infatti</w:t>
      </w:r>
      <w:r w:rsidR="00F95823" w:rsidRPr="007E4E6B">
        <w:rPr>
          <w:rFonts w:ascii="Arial" w:eastAsia="Times New Roman" w:hAnsi="Arial" w:cs="Arial"/>
        </w:rPr>
        <w:t>,</w:t>
      </w:r>
      <w:r w:rsidRPr="007E4E6B">
        <w:rPr>
          <w:rFonts w:ascii="Arial" w:eastAsia="Times New Roman" w:hAnsi="Arial" w:cs="Arial"/>
        </w:rPr>
        <w:t xml:space="preserve"> 4Graph ha registrato una </w:t>
      </w:r>
      <w:r w:rsidRPr="007E4E6B">
        <w:rPr>
          <w:rFonts w:ascii="Arial" w:eastAsia="Times New Roman" w:hAnsi="Arial" w:cs="Arial"/>
          <w:b/>
          <w:bCs/>
        </w:rPr>
        <w:t xml:space="preserve">crescita del fatturato </w:t>
      </w:r>
      <w:r w:rsidR="00D87AE6" w:rsidRPr="007E4E6B">
        <w:rPr>
          <w:rFonts w:ascii="Arial" w:eastAsia="Times New Roman" w:hAnsi="Arial" w:cs="Arial"/>
          <w:b/>
          <w:bCs/>
        </w:rPr>
        <w:t xml:space="preserve">anno su anno </w:t>
      </w:r>
      <w:r w:rsidRPr="007E4E6B">
        <w:rPr>
          <w:rFonts w:ascii="Arial" w:eastAsia="Times New Roman" w:hAnsi="Arial" w:cs="Arial"/>
          <w:b/>
          <w:bCs/>
        </w:rPr>
        <w:t>di circa il 30%</w:t>
      </w:r>
      <w:r w:rsidRPr="007E4E6B">
        <w:rPr>
          <w:rFonts w:ascii="Arial" w:eastAsia="Times New Roman" w:hAnsi="Arial" w:cs="Arial"/>
        </w:rPr>
        <w:t xml:space="preserve">, </w:t>
      </w:r>
      <w:r w:rsidR="00F95823" w:rsidRPr="007E4E6B">
        <w:rPr>
          <w:rFonts w:ascii="Arial" w:eastAsia="Times New Roman" w:hAnsi="Arial" w:cs="Arial"/>
        </w:rPr>
        <w:t xml:space="preserve">conseguendo per la prima volta un risultato a due cifre. Un successo raggiunto grazie anche all’avvio della </w:t>
      </w:r>
      <w:r w:rsidR="00F95823" w:rsidRPr="007E4E6B">
        <w:rPr>
          <w:rFonts w:ascii="Arial" w:eastAsia="Times New Roman" w:hAnsi="Arial" w:cs="Arial"/>
          <w:b/>
          <w:bCs/>
        </w:rPr>
        <w:t>politica di internazionalizzazione</w:t>
      </w:r>
      <w:r w:rsidR="00F95823" w:rsidRPr="007E4E6B">
        <w:rPr>
          <w:rFonts w:ascii="Arial" w:eastAsia="Times New Roman" w:hAnsi="Arial" w:cs="Arial"/>
        </w:rPr>
        <w:t xml:space="preserve"> che ha visto lo sbarco </w:t>
      </w:r>
      <w:r w:rsidR="00D73A6F">
        <w:rPr>
          <w:rFonts w:ascii="Arial" w:eastAsia="Times New Roman" w:hAnsi="Arial" w:cs="Arial"/>
        </w:rPr>
        <w:t>dell’azienda</w:t>
      </w:r>
      <w:r w:rsidR="00F95823" w:rsidRPr="009401EE">
        <w:rPr>
          <w:rFonts w:ascii="Arial" w:eastAsia="Times New Roman" w:hAnsi="Arial" w:cs="Arial"/>
          <w:b/>
          <w:bCs/>
        </w:rPr>
        <w:t xml:space="preserve"> in Spagna</w:t>
      </w:r>
      <w:r w:rsidR="00F95823" w:rsidRPr="007E4E6B">
        <w:rPr>
          <w:rFonts w:ascii="Arial" w:eastAsia="Times New Roman" w:hAnsi="Arial" w:cs="Arial"/>
        </w:rPr>
        <w:t>. “</w:t>
      </w:r>
      <w:r w:rsidR="00F95823" w:rsidRPr="007E4E6B">
        <w:rPr>
          <w:rFonts w:ascii="Arial" w:eastAsia="Times New Roman" w:hAnsi="Arial" w:cs="Arial"/>
          <w:i/>
          <w:iCs/>
        </w:rPr>
        <w:t xml:space="preserve">Il mercato iberico ha dimostrato da subito di apprezzare </w:t>
      </w:r>
      <w:r w:rsidR="00D87AE6">
        <w:rPr>
          <w:rFonts w:ascii="Arial" w:eastAsia="Times New Roman" w:hAnsi="Arial" w:cs="Arial"/>
          <w:i/>
          <w:iCs/>
        </w:rPr>
        <w:t>la</w:t>
      </w:r>
      <w:r w:rsidR="00F95823" w:rsidRPr="007E4E6B">
        <w:rPr>
          <w:rFonts w:ascii="Arial" w:eastAsia="Times New Roman" w:hAnsi="Arial" w:cs="Arial"/>
          <w:i/>
          <w:iCs/>
        </w:rPr>
        <w:t xml:space="preserve"> nostra formula</w:t>
      </w:r>
      <w:r w:rsidR="002E3A1A">
        <w:rPr>
          <w:rFonts w:ascii="Arial" w:eastAsia="Times New Roman" w:hAnsi="Arial" w:cs="Arial"/>
          <w:i/>
          <w:iCs/>
        </w:rPr>
        <w:t xml:space="preserve"> basata sulla sostenibilità e la </w:t>
      </w:r>
      <w:r w:rsidR="009F0D92" w:rsidRPr="007E4E6B">
        <w:rPr>
          <w:rFonts w:ascii="Arial" w:eastAsia="Times New Roman" w:hAnsi="Arial" w:cs="Arial"/>
          <w:i/>
          <w:iCs/>
        </w:rPr>
        <w:t>politica di pricing</w:t>
      </w:r>
      <w:r w:rsidR="00F95823" w:rsidRPr="007E4E6B">
        <w:rPr>
          <w:rFonts w:ascii="Arial" w:eastAsia="Times New Roman" w:hAnsi="Arial" w:cs="Arial"/>
          <w:i/>
          <w:iCs/>
        </w:rPr>
        <w:t xml:space="preserve"> </w:t>
      </w:r>
      <w:r w:rsidR="002E3A1A">
        <w:rPr>
          <w:rFonts w:ascii="Arial" w:eastAsia="Times New Roman" w:hAnsi="Arial" w:cs="Arial"/>
          <w:i/>
          <w:iCs/>
        </w:rPr>
        <w:t>votata alla competitività e</w:t>
      </w:r>
      <w:r w:rsidR="00F95823" w:rsidRPr="007E4E6B">
        <w:rPr>
          <w:rFonts w:ascii="Arial" w:eastAsia="Times New Roman" w:hAnsi="Arial" w:cs="Arial"/>
          <w:i/>
          <w:iCs/>
        </w:rPr>
        <w:t xml:space="preserve"> </w:t>
      </w:r>
      <w:r w:rsidR="002E3A1A">
        <w:rPr>
          <w:rFonts w:ascii="Arial" w:eastAsia="Times New Roman" w:hAnsi="Arial" w:cs="Arial"/>
          <w:i/>
          <w:iCs/>
        </w:rPr>
        <w:t xml:space="preserve">alla </w:t>
      </w:r>
      <w:r w:rsidR="00F95823" w:rsidRPr="007E4E6B">
        <w:rPr>
          <w:rFonts w:ascii="Arial" w:eastAsia="Times New Roman" w:hAnsi="Arial" w:cs="Arial"/>
          <w:i/>
          <w:iCs/>
        </w:rPr>
        <w:t xml:space="preserve">massima trasparenza, che si traduce </w:t>
      </w:r>
      <w:r w:rsidR="00D87AE6">
        <w:rPr>
          <w:rFonts w:ascii="Arial" w:eastAsia="Times New Roman" w:hAnsi="Arial" w:cs="Arial"/>
          <w:i/>
          <w:iCs/>
        </w:rPr>
        <w:t>nei</w:t>
      </w:r>
      <w:r w:rsidR="00F95823" w:rsidRPr="007E4E6B">
        <w:rPr>
          <w:rFonts w:ascii="Arial" w:eastAsia="Times New Roman" w:hAnsi="Arial" w:cs="Arial"/>
          <w:i/>
          <w:iCs/>
        </w:rPr>
        <w:t xml:space="preserve"> prezzi ‘senza asterischi’</w:t>
      </w:r>
      <w:r w:rsidR="007E4E6B">
        <w:rPr>
          <w:rFonts w:ascii="Arial" w:eastAsia="Times New Roman" w:hAnsi="Arial" w:cs="Arial"/>
          <w:i/>
          <w:iCs/>
        </w:rPr>
        <w:t xml:space="preserve">”, </w:t>
      </w:r>
      <w:r w:rsidR="007E4E6B" w:rsidRPr="007E4E6B">
        <w:rPr>
          <w:rFonts w:ascii="Arial" w:eastAsia="Times New Roman" w:hAnsi="Arial" w:cs="Arial"/>
        </w:rPr>
        <w:t>aggiunge Di Mambro</w:t>
      </w:r>
      <w:r w:rsidR="007E4E6B" w:rsidRPr="002E3A1A">
        <w:rPr>
          <w:rFonts w:ascii="Arial" w:eastAsia="Times New Roman" w:hAnsi="Arial" w:cs="Arial"/>
        </w:rPr>
        <w:t>.</w:t>
      </w:r>
      <w:r w:rsidR="007E4E6B" w:rsidRPr="002E3A1A">
        <w:rPr>
          <w:rFonts w:ascii="Arial" w:eastAsia="Times New Roman" w:hAnsi="Arial" w:cs="Arial"/>
          <w:i/>
          <w:iCs/>
        </w:rPr>
        <w:t xml:space="preserve"> </w:t>
      </w:r>
    </w:p>
    <w:p w14:paraId="1AFA7C8A" w14:textId="44F88AF4" w:rsidR="00BD5B8F" w:rsidRDefault="009F0D92" w:rsidP="00435F81">
      <w:pPr>
        <w:jc w:val="both"/>
        <w:rPr>
          <w:rFonts w:ascii="Arial" w:eastAsia="Times New Roman" w:hAnsi="Arial" w:cs="Arial"/>
        </w:rPr>
      </w:pPr>
      <w:r w:rsidRPr="007E4E6B">
        <w:rPr>
          <w:rFonts w:ascii="Arial" w:eastAsia="Times New Roman" w:hAnsi="Arial" w:cs="Arial"/>
        </w:rPr>
        <w:t xml:space="preserve">La crescita dei volumi è andata di pari passo con il </w:t>
      </w:r>
      <w:r w:rsidRPr="00156D3D">
        <w:rPr>
          <w:rFonts w:ascii="Arial" w:eastAsia="Times New Roman" w:hAnsi="Arial" w:cs="Arial"/>
          <w:b/>
          <w:bCs/>
        </w:rPr>
        <w:t>potenziamento dell’organico</w:t>
      </w:r>
      <w:r w:rsidRPr="007E4E6B">
        <w:rPr>
          <w:rFonts w:ascii="Arial" w:eastAsia="Times New Roman" w:hAnsi="Arial" w:cs="Arial"/>
        </w:rPr>
        <w:t>, sia in Italia, sia nella nuova filiale spagnola. “</w:t>
      </w:r>
      <w:r w:rsidR="002115DB" w:rsidRPr="00435F81">
        <w:rPr>
          <w:rFonts w:ascii="Arial" w:eastAsia="Times New Roman" w:hAnsi="Arial" w:cs="Arial"/>
          <w:i/>
          <w:iCs/>
        </w:rPr>
        <w:t>E</w:t>
      </w:r>
      <w:r w:rsidRPr="00435F81">
        <w:rPr>
          <w:rFonts w:ascii="Arial" w:eastAsia="Times New Roman" w:hAnsi="Arial" w:cs="Arial"/>
          <w:i/>
          <w:iCs/>
        </w:rPr>
        <w:t xml:space="preserve"> anche su questo fronte il 2023 è stato un anno di grande soddisfazione in quanto abbiamo ottenuto </w:t>
      </w:r>
      <w:r w:rsidR="00435F81" w:rsidRPr="00435F81">
        <w:rPr>
          <w:rFonts w:ascii="Arial" w:eastAsia="Times New Roman" w:hAnsi="Arial" w:cs="Arial"/>
          <w:i/>
          <w:iCs/>
        </w:rPr>
        <w:t>l</w:t>
      </w:r>
      <w:r w:rsidR="002115DB" w:rsidRPr="00435F81">
        <w:rPr>
          <w:rFonts w:ascii="Arial" w:eastAsia="Times New Roman" w:hAnsi="Arial" w:cs="Arial"/>
          <w:i/>
          <w:iCs/>
        </w:rPr>
        <w:t xml:space="preserve">a </w:t>
      </w:r>
      <w:r w:rsidR="002115DB" w:rsidRPr="009401EE">
        <w:rPr>
          <w:rFonts w:ascii="Arial" w:eastAsia="Times New Roman" w:hAnsi="Arial" w:cs="Arial"/>
          <w:b/>
          <w:bCs/>
          <w:i/>
          <w:iCs/>
        </w:rPr>
        <w:t xml:space="preserve">certificazione per la parità di genere </w:t>
      </w:r>
      <w:r w:rsidR="002115DB" w:rsidRPr="009401EE">
        <w:rPr>
          <w:rFonts w:ascii="Arial" w:eastAsia="Times New Roman" w:hAnsi="Arial" w:cs="Arial"/>
          <w:i/>
          <w:iCs/>
        </w:rPr>
        <w:t>UNI/</w:t>
      </w:r>
      <w:proofErr w:type="spellStart"/>
      <w:r w:rsidR="002115DB" w:rsidRPr="009401EE">
        <w:rPr>
          <w:rFonts w:ascii="Arial" w:eastAsia="Times New Roman" w:hAnsi="Arial" w:cs="Arial"/>
          <w:i/>
          <w:iCs/>
        </w:rPr>
        <w:t>PdR</w:t>
      </w:r>
      <w:proofErr w:type="spellEnd"/>
      <w:r w:rsidR="002115DB" w:rsidRPr="009401EE">
        <w:rPr>
          <w:rFonts w:ascii="Arial" w:eastAsia="Times New Roman" w:hAnsi="Arial" w:cs="Arial"/>
          <w:i/>
          <w:iCs/>
        </w:rPr>
        <w:t xml:space="preserve"> 125:2022</w:t>
      </w:r>
      <w:r w:rsidR="00435F81" w:rsidRPr="00435F81">
        <w:rPr>
          <w:rFonts w:ascii="Arial" w:eastAsia="Times New Roman" w:hAnsi="Arial" w:cs="Arial"/>
          <w:i/>
          <w:iCs/>
        </w:rPr>
        <w:t xml:space="preserve">. Un riconoscimento delle misure adottate in questi anni </w:t>
      </w:r>
      <w:r w:rsidR="002115DB" w:rsidRPr="00435F81">
        <w:rPr>
          <w:rFonts w:ascii="Arial" w:eastAsia="Times New Roman" w:hAnsi="Arial" w:cs="Arial"/>
          <w:i/>
          <w:iCs/>
        </w:rPr>
        <w:t>per promuovere una cultura aziendale e un ambiente di lavoro inclusivi e rispettosi delle pari opportunità</w:t>
      </w:r>
      <w:r w:rsidR="002115DB">
        <w:rPr>
          <w:rFonts w:ascii="Arial" w:eastAsia="Times New Roman" w:hAnsi="Arial" w:cs="Arial"/>
        </w:rPr>
        <w:t>”</w:t>
      </w:r>
      <w:r w:rsidR="00F168B0">
        <w:rPr>
          <w:rFonts w:ascii="Arial" w:eastAsia="Times New Roman" w:hAnsi="Arial" w:cs="Arial"/>
        </w:rPr>
        <w:t>, spiega Di Mambro</w:t>
      </w:r>
      <w:r w:rsidR="002115DB" w:rsidRPr="002115DB">
        <w:rPr>
          <w:rFonts w:ascii="Arial" w:eastAsia="Times New Roman" w:hAnsi="Arial" w:cs="Arial"/>
        </w:rPr>
        <w:t>.</w:t>
      </w:r>
      <w:r w:rsidR="00435F81">
        <w:rPr>
          <w:rFonts w:ascii="Arial" w:eastAsia="Times New Roman" w:hAnsi="Arial" w:cs="Arial"/>
        </w:rPr>
        <w:t xml:space="preserve"> Ad oggi, infatti, i</w:t>
      </w:r>
      <w:r w:rsidRPr="007E4E6B">
        <w:rPr>
          <w:rFonts w:ascii="Arial" w:eastAsia="Times New Roman" w:hAnsi="Arial" w:cs="Arial"/>
        </w:rPr>
        <w:t>n 4Graph</w:t>
      </w:r>
      <w:r w:rsidR="00435F81">
        <w:rPr>
          <w:rFonts w:ascii="Arial" w:eastAsia="Times New Roman" w:hAnsi="Arial" w:cs="Arial"/>
        </w:rPr>
        <w:t xml:space="preserve"> </w:t>
      </w:r>
      <w:r w:rsidR="00435F81" w:rsidRPr="00F168B0">
        <w:rPr>
          <w:rFonts w:ascii="Arial" w:eastAsia="Times New Roman" w:hAnsi="Arial" w:cs="Arial"/>
          <w:b/>
          <w:bCs/>
        </w:rPr>
        <w:t xml:space="preserve">le quote rosa superano il 35% </w:t>
      </w:r>
      <w:r w:rsidR="00D73A6F" w:rsidRPr="00F168B0">
        <w:rPr>
          <w:rFonts w:ascii="Arial" w:eastAsia="Times New Roman" w:hAnsi="Arial" w:cs="Arial"/>
          <w:b/>
          <w:bCs/>
        </w:rPr>
        <w:t>dell’organico</w:t>
      </w:r>
      <w:r w:rsidR="00D73A6F">
        <w:rPr>
          <w:rFonts w:ascii="Arial" w:eastAsia="Times New Roman" w:hAnsi="Arial" w:cs="Arial"/>
        </w:rPr>
        <w:t xml:space="preserve"> </w:t>
      </w:r>
      <w:r w:rsidR="00435F81">
        <w:rPr>
          <w:rFonts w:ascii="Arial" w:eastAsia="Times New Roman" w:hAnsi="Arial" w:cs="Arial"/>
        </w:rPr>
        <w:t xml:space="preserve">e ad esse viene garantito libero accesso a qualsiasi posizione aziendale, assicurando assoluta parità di trattamento salariale. </w:t>
      </w:r>
      <w:r w:rsidR="00155D73">
        <w:rPr>
          <w:rFonts w:ascii="Arial" w:eastAsia="Times New Roman" w:hAnsi="Arial" w:cs="Arial"/>
        </w:rPr>
        <w:t>“</w:t>
      </w:r>
      <w:r w:rsidR="0052009F" w:rsidRPr="0052009F">
        <w:rPr>
          <w:rFonts w:ascii="Arial" w:eastAsia="Times New Roman" w:hAnsi="Arial" w:cs="Arial"/>
          <w:i/>
          <w:iCs/>
        </w:rPr>
        <w:t>Pr</w:t>
      </w:r>
      <w:r w:rsidR="00155D73" w:rsidRPr="003A4025">
        <w:rPr>
          <w:rFonts w:ascii="Arial" w:eastAsia="Times New Roman" w:hAnsi="Arial" w:cs="Arial"/>
          <w:i/>
          <w:iCs/>
        </w:rPr>
        <w:t>oprio in queste settimane, stiamo completando la formazione interna di una dei pochissimi tecnici stampatori offset donna presenti in Italia</w:t>
      </w:r>
      <w:r w:rsidR="00155D73">
        <w:rPr>
          <w:rFonts w:ascii="Arial" w:eastAsia="Times New Roman" w:hAnsi="Arial" w:cs="Arial"/>
        </w:rPr>
        <w:t>”.</w:t>
      </w:r>
    </w:p>
    <w:p w14:paraId="59469284" w14:textId="0DF7849E" w:rsidR="009401EE" w:rsidRDefault="00D73A6F" w:rsidP="009401EE">
      <w:pPr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Inoltre, quest’anno </w:t>
      </w:r>
      <w:r w:rsidR="009401EE">
        <w:rPr>
          <w:rFonts w:ascii="Arial" w:eastAsia="Times New Roman" w:hAnsi="Arial" w:cs="Arial"/>
        </w:rPr>
        <w:t xml:space="preserve">4Graph </w:t>
      </w:r>
      <w:r>
        <w:rPr>
          <w:rFonts w:ascii="Arial" w:eastAsia="Times New Roman" w:hAnsi="Arial" w:cs="Arial"/>
        </w:rPr>
        <w:t>ha dato vita a un</w:t>
      </w:r>
      <w:r w:rsidR="009401EE">
        <w:rPr>
          <w:rFonts w:ascii="Arial" w:eastAsia="Times New Roman" w:hAnsi="Arial" w:cs="Arial"/>
        </w:rPr>
        <w:t xml:space="preserve"> inedito progetto, </w:t>
      </w:r>
      <w:r w:rsidR="009401EE">
        <w:rPr>
          <w:rFonts w:ascii="Arial" w:hAnsi="Arial" w:cs="Arial"/>
        </w:rPr>
        <w:t xml:space="preserve">che va a completare il servizio offerto agli editori. </w:t>
      </w:r>
      <w:r w:rsidR="009401EE">
        <w:rPr>
          <w:rFonts w:ascii="Arial" w:eastAsia="Times New Roman" w:hAnsi="Arial" w:cs="Arial"/>
        </w:rPr>
        <w:t xml:space="preserve">Si tratta di </w:t>
      </w:r>
      <w:hyperlink r:id="rId8" w:history="1">
        <w:r w:rsidR="009401EE" w:rsidRPr="004D1F73">
          <w:rPr>
            <w:rStyle w:val="Collegamentoipertestuale"/>
            <w:rFonts w:ascii="Arial" w:hAnsi="Arial" w:cs="Arial"/>
            <w:b/>
            <w:bCs/>
          </w:rPr>
          <w:t>Bo-</w:t>
        </w:r>
        <w:proofErr w:type="spellStart"/>
        <w:r w:rsidR="009401EE" w:rsidRPr="004D1F73">
          <w:rPr>
            <w:rStyle w:val="Collegamentoipertestuale"/>
            <w:rFonts w:ascii="Arial" w:hAnsi="Arial" w:cs="Arial"/>
            <w:b/>
            <w:bCs/>
          </w:rPr>
          <w:t>oks</w:t>
        </w:r>
        <w:proofErr w:type="spellEnd"/>
      </w:hyperlink>
      <w:r w:rsidR="009401EE">
        <w:rPr>
          <w:rFonts w:ascii="Arial" w:hAnsi="Arial" w:cs="Arial"/>
        </w:rPr>
        <w:t xml:space="preserve">, la </w:t>
      </w:r>
      <w:r w:rsidR="009401EE" w:rsidRPr="004D1F73">
        <w:rPr>
          <w:rFonts w:ascii="Arial" w:hAnsi="Arial" w:cs="Arial"/>
          <w:b/>
          <w:bCs/>
        </w:rPr>
        <w:t xml:space="preserve">piattaforma </w:t>
      </w:r>
      <w:r w:rsidR="009401EE">
        <w:rPr>
          <w:rFonts w:ascii="Arial" w:hAnsi="Arial" w:cs="Arial"/>
          <w:b/>
          <w:bCs/>
        </w:rPr>
        <w:t>basata sull’AI</w:t>
      </w:r>
      <w:r w:rsidR="009401EE" w:rsidRPr="004D1F73">
        <w:rPr>
          <w:rFonts w:ascii="Arial" w:hAnsi="Arial" w:cs="Arial"/>
          <w:b/>
          <w:bCs/>
        </w:rPr>
        <w:t xml:space="preserve"> </w:t>
      </w:r>
      <w:r w:rsidR="009401EE">
        <w:rPr>
          <w:rFonts w:ascii="Arial" w:hAnsi="Arial" w:cs="Arial"/>
          <w:b/>
          <w:bCs/>
        </w:rPr>
        <w:t>che punta a</w:t>
      </w:r>
      <w:r w:rsidR="009401EE" w:rsidRPr="004D1F73">
        <w:rPr>
          <w:rFonts w:ascii="Arial" w:hAnsi="Arial" w:cs="Arial"/>
          <w:b/>
          <w:bCs/>
        </w:rPr>
        <w:t xml:space="preserve"> rivoluzionare la lettura </w:t>
      </w:r>
      <w:r w:rsidR="009401EE" w:rsidRPr="004D1F73">
        <w:rPr>
          <w:rFonts w:ascii="Arial" w:hAnsi="Arial" w:cs="Arial"/>
          <w:b/>
          <w:bCs/>
        </w:rPr>
        <w:lastRenderedPageBreak/>
        <w:t>ma soprattutto la vendita di libri,</w:t>
      </w:r>
      <w:r w:rsidR="009401EE" w:rsidRPr="004D1F73">
        <w:rPr>
          <w:rFonts w:ascii="Arial" w:hAnsi="Arial" w:cs="Arial"/>
        </w:rPr>
        <w:t xml:space="preserve"> offrendo </w:t>
      </w:r>
      <w:r>
        <w:rPr>
          <w:rFonts w:ascii="Arial" w:hAnsi="Arial" w:cs="Arial"/>
        </w:rPr>
        <w:t xml:space="preserve">all’editoria indipendente </w:t>
      </w:r>
      <w:r w:rsidR="009401EE" w:rsidRPr="004D1F73">
        <w:rPr>
          <w:rFonts w:ascii="Arial" w:hAnsi="Arial" w:cs="Arial"/>
        </w:rPr>
        <w:t xml:space="preserve">un’innovativa alternativa alla tradizionale catena distributiva. Non si tratta semplicemente di un nuovo canale, ma di </w:t>
      </w:r>
      <w:r w:rsidR="009401EE" w:rsidRPr="004D1F73">
        <w:rPr>
          <w:rFonts w:ascii="Arial" w:hAnsi="Arial" w:cs="Arial"/>
          <w:b/>
          <w:bCs/>
        </w:rPr>
        <w:t>un’inedita modalità che mette in connessione gli editori con il giusto lettore</w:t>
      </w:r>
      <w:r w:rsidR="009401EE" w:rsidRPr="004D1F73">
        <w:rPr>
          <w:rFonts w:ascii="Arial" w:hAnsi="Arial" w:cs="Arial"/>
        </w:rPr>
        <w:t xml:space="preserve">. </w:t>
      </w:r>
      <w:r w:rsidR="009401EE">
        <w:rPr>
          <w:rFonts w:ascii="Arial" w:hAnsi="Arial" w:cs="Arial"/>
        </w:rPr>
        <w:t>Oltre ai vantaggi economici legati alla promozione e alla distribuzione, Bo-</w:t>
      </w:r>
      <w:proofErr w:type="spellStart"/>
      <w:r w:rsidR="009401EE">
        <w:rPr>
          <w:rFonts w:ascii="Arial" w:hAnsi="Arial" w:cs="Arial"/>
        </w:rPr>
        <w:t>oks</w:t>
      </w:r>
      <w:proofErr w:type="spellEnd"/>
      <w:r w:rsidR="009401EE">
        <w:rPr>
          <w:rFonts w:ascii="Arial" w:hAnsi="Arial" w:cs="Arial"/>
        </w:rPr>
        <w:t xml:space="preserve"> assicura </w:t>
      </w:r>
      <w:r w:rsidR="009401EE">
        <w:rPr>
          <w:rFonts w:ascii="Arial" w:hAnsi="Arial" w:cs="Arial"/>
          <w:b/>
          <w:bCs/>
        </w:rPr>
        <w:t>trasparenza attraverso analisi dettagliate</w:t>
      </w:r>
      <w:r w:rsidR="009401EE">
        <w:rPr>
          <w:rFonts w:ascii="Arial" w:hAnsi="Arial" w:cs="Arial"/>
        </w:rPr>
        <w:t xml:space="preserve"> su vendite e comportamento del lettore e </w:t>
      </w:r>
      <w:r w:rsidR="009401EE">
        <w:rPr>
          <w:rFonts w:ascii="Arial" w:hAnsi="Arial" w:cs="Arial"/>
          <w:b/>
          <w:bCs/>
        </w:rPr>
        <w:t>royalties sul prezzo di copertina</w:t>
      </w:r>
      <w:r w:rsidR="009401EE">
        <w:rPr>
          <w:rFonts w:ascii="Arial" w:hAnsi="Arial" w:cs="Arial"/>
        </w:rPr>
        <w:t xml:space="preserve"> per la vendita di libri cartacei, ma anche per le pagine lette in streaming. Bo-</w:t>
      </w:r>
      <w:proofErr w:type="spellStart"/>
      <w:r w:rsidR="009401EE">
        <w:rPr>
          <w:rFonts w:ascii="Arial" w:hAnsi="Arial" w:cs="Arial"/>
        </w:rPr>
        <w:t>oks</w:t>
      </w:r>
      <w:proofErr w:type="spellEnd"/>
      <w:r w:rsidR="009401EE">
        <w:rPr>
          <w:rFonts w:ascii="Arial" w:hAnsi="Arial" w:cs="Arial"/>
        </w:rPr>
        <w:t>, infatti, permette di leggere i libri online attraverso un reader proprietario e di ordinare la versione cartacea stampata on-demand su carte e</w:t>
      </w:r>
      <w:r w:rsidR="003A4025">
        <w:rPr>
          <w:rFonts w:ascii="Arial" w:hAnsi="Arial" w:cs="Arial"/>
        </w:rPr>
        <w:t xml:space="preserve">cologiche </w:t>
      </w:r>
      <w:r w:rsidR="009401EE">
        <w:rPr>
          <w:rFonts w:ascii="Arial" w:hAnsi="Arial" w:cs="Arial"/>
        </w:rPr>
        <w:t>da 4Graph che gestirà, in sinergia con la piattaforma, stampa e logistica.</w:t>
      </w:r>
      <w:r w:rsidR="00804B26">
        <w:rPr>
          <w:rFonts w:ascii="Arial" w:hAnsi="Arial" w:cs="Arial"/>
        </w:rPr>
        <w:t xml:space="preserve"> </w:t>
      </w:r>
    </w:p>
    <w:p w14:paraId="57E52261" w14:textId="5A1C6271" w:rsidR="009401EE" w:rsidRPr="007E339F" w:rsidRDefault="00D73A6F" w:rsidP="009401EE">
      <w:pPr>
        <w:jc w:val="both"/>
        <w:rPr>
          <w:rFonts w:ascii="Arial" w:hAnsi="Arial" w:cs="Arial"/>
        </w:rPr>
      </w:pPr>
      <w:r w:rsidRPr="00815B52">
        <w:rPr>
          <w:rFonts w:ascii="Arial" w:hAnsi="Arial" w:cs="Arial"/>
          <w:b/>
          <w:bCs/>
        </w:rPr>
        <w:t>L’azienda si appresta</w:t>
      </w:r>
      <w:r w:rsidR="003A4025" w:rsidRPr="00815B52">
        <w:rPr>
          <w:rFonts w:ascii="Arial" w:hAnsi="Arial" w:cs="Arial"/>
          <w:b/>
          <w:bCs/>
        </w:rPr>
        <w:t>,</w:t>
      </w:r>
      <w:r w:rsidRPr="00815B52">
        <w:rPr>
          <w:rFonts w:ascii="Arial" w:hAnsi="Arial" w:cs="Arial"/>
          <w:b/>
          <w:bCs/>
        </w:rPr>
        <w:t xml:space="preserve"> dunque</w:t>
      </w:r>
      <w:r w:rsidR="003A4025" w:rsidRPr="00815B52">
        <w:rPr>
          <w:rFonts w:ascii="Arial" w:hAnsi="Arial" w:cs="Arial"/>
          <w:b/>
          <w:bCs/>
        </w:rPr>
        <w:t>,</w:t>
      </w:r>
      <w:r w:rsidRPr="00815B52">
        <w:rPr>
          <w:rFonts w:ascii="Arial" w:hAnsi="Arial" w:cs="Arial"/>
          <w:b/>
          <w:bCs/>
        </w:rPr>
        <w:t xml:space="preserve"> ad inaugurare il 2024 con sfidanti progetti</w:t>
      </w:r>
      <w:r>
        <w:rPr>
          <w:rFonts w:ascii="Arial" w:hAnsi="Arial" w:cs="Arial"/>
        </w:rPr>
        <w:t>, a partire dalla presentazione al pubblico della piattaforma Bo-</w:t>
      </w:r>
      <w:proofErr w:type="spellStart"/>
      <w:r>
        <w:rPr>
          <w:rFonts w:ascii="Arial" w:hAnsi="Arial" w:cs="Arial"/>
        </w:rPr>
        <w:t>oks</w:t>
      </w:r>
      <w:proofErr w:type="spellEnd"/>
      <w:r>
        <w:rPr>
          <w:rFonts w:ascii="Arial" w:hAnsi="Arial" w:cs="Arial"/>
        </w:rPr>
        <w:t>. Già pianificate per il prossimo anno ulteriori implementazioni per il potenziamento del</w:t>
      </w:r>
      <w:r w:rsidR="003A4025">
        <w:rPr>
          <w:rFonts w:ascii="Arial" w:hAnsi="Arial" w:cs="Arial"/>
        </w:rPr>
        <w:t xml:space="preserve">l’attuale reparto produttivo e la </w:t>
      </w:r>
      <w:r w:rsidR="003A4025" w:rsidRPr="00815B52">
        <w:rPr>
          <w:rFonts w:ascii="Arial" w:hAnsi="Arial" w:cs="Arial"/>
          <w:b/>
          <w:bCs/>
        </w:rPr>
        <w:t>costruzione ex novo di un nuovo stabilimento</w:t>
      </w:r>
      <w:r w:rsidR="003A4025">
        <w:rPr>
          <w:rFonts w:ascii="Arial" w:hAnsi="Arial" w:cs="Arial"/>
        </w:rPr>
        <w:t>, sempre destinato alla produzione. Tanti i progetti legati all’Intelligenza Artificiale che, oltre ad essere il cuore pulsante della piattaforma Bo-</w:t>
      </w:r>
      <w:proofErr w:type="spellStart"/>
      <w:r w:rsidR="003A4025">
        <w:rPr>
          <w:rFonts w:ascii="Arial" w:hAnsi="Arial" w:cs="Arial"/>
        </w:rPr>
        <w:t>oks</w:t>
      </w:r>
      <w:proofErr w:type="spellEnd"/>
      <w:r w:rsidR="003A4025">
        <w:rPr>
          <w:rFonts w:ascii="Arial" w:hAnsi="Arial" w:cs="Arial"/>
        </w:rPr>
        <w:t xml:space="preserve">, è alla base degli algoritmi utilizzati per il </w:t>
      </w:r>
      <w:r w:rsidR="003A4025" w:rsidRPr="003A4025">
        <w:rPr>
          <w:rFonts w:ascii="Arial" w:hAnsi="Arial" w:cs="Arial"/>
          <w:b/>
          <w:bCs/>
        </w:rPr>
        <w:t>nuovo e-shop 4graph.it on air da</w:t>
      </w:r>
      <w:r w:rsidR="00993A1F">
        <w:rPr>
          <w:rFonts w:ascii="Arial" w:hAnsi="Arial" w:cs="Arial"/>
          <w:b/>
          <w:bCs/>
        </w:rPr>
        <w:t>lla primavera del</w:t>
      </w:r>
      <w:r w:rsidR="003A4025" w:rsidRPr="003A4025">
        <w:rPr>
          <w:rFonts w:ascii="Arial" w:hAnsi="Arial" w:cs="Arial"/>
          <w:b/>
          <w:bCs/>
        </w:rPr>
        <w:t xml:space="preserve"> 2024</w:t>
      </w:r>
      <w:r w:rsidR="007E339F" w:rsidRPr="007E339F">
        <w:rPr>
          <w:rFonts w:ascii="Arial" w:hAnsi="Arial" w:cs="Arial"/>
        </w:rPr>
        <w:t xml:space="preserve">, </w:t>
      </w:r>
      <w:r w:rsidR="007E339F">
        <w:rPr>
          <w:rFonts w:ascii="Arial" w:hAnsi="Arial" w:cs="Arial"/>
        </w:rPr>
        <w:t>progettato con nuove feature</w:t>
      </w:r>
      <w:r w:rsidR="007E339F" w:rsidRPr="007E339F">
        <w:rPr>
          <w:rFonts w:ascii="Arial" w:hAnsi="Arial" w:cs="Arial"/>
        </w:rPr>
        <w:t xml:space="preserve"> per rendere la </w:t>
      </w:r>
      <w:proofErr w:type="spellStart"/>
      <w:r w:rsidR="007E339F" w:rsidRPr="007E339F">
        <w:rPr>
          <w:rFonts w:ascii="Arial" w:hAnsi="Arial" w:cs="Arial"/>
        </w:rPr>
        <w:t>user</w:t>
      </w:r>
      <w:proofErr w:type="spellEnd"/>
      <w:r w:rsidR="007E339F" w:rsidRPr="007E339F">
        <w:rPr>
          <w:rFonts w:ascii="Arial" w:hAnsi="Arial" w:cs="Arial"/>
        </w:rPr>
        <w:t xml:space="preserve"> </w:t>
      </w:r>
      <w:proofErr w:type="spellStart"/>
      <w:r w:rsidR="007E339F" w:rsidRPr="007E339F">
        <w:rPr>
          <w:rFonts w:ascii="Arial" w:hAnsi="Arial" w:cs="Arial"/>
        </w:rPr>
        <w:t>experience</w:t>
      </w:r>
      <w:proofErr w:type="spellEnd"/>
      <w:r w:rsidR="007E339F" w:rsidRPr="007E339F">
        <w:rPr>
          <w:rFonts w:ascii="Arial" w:hAnsi="Arial" w:cs="Arial"/>
        </w:rPr>
        <w:t xml:space="preserve"> sempre più confortevole</w:t>
      </w:r>
      <w:r w:rsidR="003A4025" w:rsidRPr="007E339F">
        <w:rPr>
          <w:rFonts w:ascii="Arial" w:hAnsi="Arial" w:cs="Arial"/>
        </w:rPr>
        <w:t xml:space="preserve">. </w:t>
      </w:r>
    </w:p>
    <w:bookmarkEnd w:id="0"/>
    <w:p w14:paraId="28744024" w14:textId="77777777" w:rsidR="00BD4FD0" w:rsidRPr="00C764CD" w:rsidRDefault="00BD4FD0" w:rsidP="003F45FB">
      <w:pPr>
        <w:spacing w:after="0"/>
        <w:jc w:val="both"/>
        <w:rPr>
          <w:i/>
        </w:rPr>
      </w:pPr>
    </w:p>
    <w:p w14:paraId="2E4B28B7" w14:textId="77777777" w:rsidR="004C0E58" w:rsidRDefault="004C0E58" w:rsidP="003F45F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COMPANY PROFILE 4GRAPH SRL</w:t>
      </w:r>
    </w:p>
    <w:p w14:paraId="1465D058" w14:textId="77777777" w:rsidR="004C0E58" w:rsidRDefault="004C0E58" w:rsidP="004C0E5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4Graph S.r.l. è una tipografia sostenibile che offre servizi di stampa online. Dal 2008 opera secondo un modello di business basato sul rispetto dei criteri ESG (</w:t>
      </w:r>
      <w:proofErr w:type="spellStart"/>
      <w:r>
        <w:rPr>
          <w:rFonts w:ascii="Arial" w:hAnsi="Arial" w:cs="Arial"/>
          <w:sz w:val="20"/>
          <w:szCs w:val="20"/>
        </w:rPr>
        <w:t>Environmental</w:t>
      </w:r>
      <w:proofErr w:type="spellEnd"/>
      <w:r>
        <w:rPr>
          <w:rFonts w:ascii="Arial" w:hAnsi="Arial" w:cs="Arial"/>
          <w:sz w:val="20"/>
          <w:szCs w:val="20"/>
        </w:rPr>
        <w:t xml:space="preserve">, Social e </w:t>
      </w:r>
      <w:proofErr w:type="spellStart"/>
      <w:r>
        <w:rPr>
          <w:rFonts w:ascii="Arial" w:hAnsi="Arial" w:cs="Arial"/>
          <w:sz w:val="20"/>
          <w:szCs w:val="20"/>
        </w:rPr>
        <w:t>Governance</w:t>
      </w:r>
      <w:proofErr w:type="spellEnd"/>
      <w:r>
        <w:rPr>
          <w:rFonts w:ascii="Arial" w:hAnsi="Arial" w:cs="Arial"/>
          <w:sz w:val="20"/>
          <w:szCs w:val="20"/>
        </w:rPr>
        <w:t xml:space="preserve">), dando vita a un ecosistema virtuoso in cui ogni passaggio, dall’ordine alla stampa, risponde ai massimi canoni di trasparenza e tutela ambientale. Gli stampati vengono commercializzati nel web mediante la piattaforma 4graph.it. Il core business è la carta, in tutti i suoi formati: 4Graph seleziona le carte migliori tutte certificate FSC e può garantire la catena di custodia su tutta la filiera. </w:t>
      </w:r>
    </w:p>
    <w:p w14:paraId="20F68DF9" w14:textId="77777777" w:rsidR="004C0E58" w:rsidRDefault="004C0E58" w:rsidP="004C0E5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 produzione viene gestita totalmente in house presso lo stabilimento di nuova concezione sito a Cellole (CE), realtà manifatturiera, attrezzata con infrastrutture tecnologiche in continuo potenziamento e gestita attraverso workflow proprietari e sistemi di intelligenza artificiale. </w:t>
      </w:r>
    </w:p>
    <w:p w14:paraId="2DB1404E" w14:textId="6DFA8382" w:rsidR="004C0E58" w:rsidRDefault="004C0E58" w:rsidP="003F45F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Con l’obiettivo di diventare la prima tipografia online d’Italia 100% sostenibile, 4Graph ha intrapreso diverse iniziative che spaziano dalla ricerca sulle materie prime all’efficientamento dei processi, dagli inchiostri a base vegetale all’implementazione di innovative tecnologie quali leve strategiche per aumentare produttività e sostenibilità. Inaugurato a luglio 2023 il parco fotovoltaico a totale copertura dello stabilimento di Cellole che permette a 4Graph di produrre il 100% della potenza impegnata e di coprire il </w:t>
      </w:r>
      <w:r w:rsidR="00993A1F">
        <w:rPr>
          <w:rFonts w:ascii="Arial" w:hAnsi="Arial" w:cs="Arial"/>
          <w:sz w:val="20"/>
          <w:szCs w:val="20"/>
        </w:rPr>
        <w:t>90</w:t>
      </w:r>
      <w:r>
        <w:rPr>
          <w:rFonts w:ascii="Arial" w:hAnsi="Arial" w:cs="Arial"/>
          <w:sz w:val="20"/>
          <w:szCs w:val="20"/>
        </w:rPr>
        <w:t>% dei propri assorbimenti.</w:t>
      </w:r>
    </w:p>
    <w:p w14:paraId="03FCC8AE" w14:textId="77777777" w:rsidR="004C0E58" w:rsidRDefault="004C0E58" w:rsidP="003F45F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bottomFromText="160" w:vertAnchor="text" w:horzAnchor="margin" w:tblpY="129"/>
        <w:tblOverlap w:val="never"/>
        <w:tblW w:w="96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2"/>
        <w:gridCol w:w="3827"/>
      </w:tblGrid>
      <w:tr w:rsidR="004C0E58" w14:paraId="0FFEEEC6" w14:textId="77777777" w:rsidTr="004C0E58">
        <w:trPr>
          <w:trHeight w:val="1704"/>
        </w:trPr>
        <w:tc>
          <w:tcPr>
            <w:tcW w:w="58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B749C" w14:textId="77777777" w:rsidR="004C0E58" w:rsidRDefault="004C0E58">
            <w:pPr>
              <w:spacing w:after="0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Per la stampa: </w:t>
            </w:r>
          </w:p>
          <w:p w14:paraId="33A53D65" w14:textId="77777777" w:rsidR="004C0E58" w:rsidRDefault="004C0E58">
            <w:pPr>
              <w:spacing w:after="0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Pinkommunication – Ufficio stampa 4Graph</w:t>
            </w:r>
          </w:p>
          <w:p w14:paraId="6531126C" w14:textId="77777777" w:rsidR="004C0E58" w:rsidRDefault="004C0E58">
            <w:pPr>
              <w:spacing w:after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Cristina Cortellezzi </w:t>
            </w:r>
          </w:p>
          <w:p w14:paraId="269CA50F" w14:textId="77777777" w:rsidR="004C0E58" w:rsidRDefault="004C0E58">
            <w:pPr>
              <w:spacing w:after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Tel. 340 1044227</w:t>
            </w:r>
          </w:p>
          <w:p w14:paraId="6274F289" w14:textId="77777777" w:rsidR="004C0E58" w:rsidRDefault="00703345">
            <w:pPr>
              <w:spacing w:after="0"/>
              <w:jc w:val="both"/>
              <w:rPr>
                <w:rFonts w:ascii="Arial" w:hAnsi="Arial" w:cs="Arial"/>
              </w:rPr>
            </w:pPr>
            <w:hyperlink r:id="rId9" w:history="1">
              <w:r w:rsidR="004C0E58">
                <w:rPr>
                  <w:rStyle w:val="Collegamentoipertestuale"/>
                  <w:rFonts w:ascii="Arial" w:hAnsi="Arial" w:cs="Arial"/>
                </w:rPr>
                <w:t>info@pinkommunication.it</w:t>
              </w:r>
            </w:hyperlink>
            <w:r w:rsidR="004C0E58">
              <w:rPr>
                <w:rFonts w:ascii="Arial" w:hAnsi="Arial" w:cs="Arial"/>
              </w:rPr>
              <w:t xml:space="preserve"> </w:t>
            </w:r>
          </w:p>
          <w:p w14:paraId="3B89538D" w14:textId="77777777" w:rsidR="004C0E58" w:rsidRDefault="00703345">
            <w:pPr>
              <w:spacing w:after="0"/>
              <w:jc w:val="both"/>
              <w:rPr>
                <w:rFonts w:ascii="Arial" w:hAnsi="Arial" w:cs="Arial"/>
                <w:color w:val="000000"/>
              </w:rPr>
            </w:pPr>
            <w:hyperlink r:id="rId10" w:history="1">
              <w:r w:rsidR="004C0E58">
                <w:rPr>
                  <w:rStyle w:val="Collegamentoipertestuale"/>
                  <w:rFonts w:ascii="Arial" w:hAnsi="Arial" w:cs="Arial"/>
                </w:rPr>
                <w:t>www.pinkommunication.it</w:t>
              </w:r>
            </w:hyperlink>
            <w:r w:rsidR="004C0E58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723A3" w14:textId="77777777" w:rsidR="004C0E58" w:rsidRDefault="004C0E58">
            <w:pPr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</w:tbl>
    <w:p w14:paraId="36A8647D" w14:textId="66117A89" w:rsidR="00631473" w:rsidRDefault="00631473" w:rsidP="003F45FB"/>
    <w:sectPr w:rsidR="00631473">
      <w:head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88FC6D" w14:textId="77777777" w:rsidR="002417E3" w:rsidRDefault="002417E3" w:rsidP="004C0E58">
      <w:pPr>
        <w:spacing w:after="0" w:line="240" w:lineRule="auto"/>
      </w:pPr>
      <w:r>
        <w:separator/>
      </w:r>
    </w:p>
  </w:endnote>
  <w:endnote w:type="continuationSeparator" w:id="0">
    <w:p w14:paraId="0842BE3E" w14:textId="77777777" w:rsidR="002417E3" w:rsidRDefault="002417E3" w:rsidP="004C0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E0CE9D" w14:textId="77777777" w:rsidR="002417E3" w:rsidRDefault="002417E3" w:rsidP="004C0E58">
      <w:pPr>
        <w:spacing w:after="0" w:line="240" w:lineRule="auto"/>
      </w:pPr>
      <w:r>
        <w:separator/>
      </w:r>
    </w:p>
  </w:footnote>
  <w:footnote w:type="continuationSeparator" w:id="0">
    <w:p w14:paraId="5728E1F3" w14:textId="77777777" w:rsidR="002417E3" w:rsidRDefault="002417E3" w:rsidP="004C0E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681329" w14:textId="6AA1C790" w:rsidR="004C0E58" w:rsidRDefault="004C0E58" w:rsidP="004C0E58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5B71D6BF" wp14:editId="39484BC2">
          <wp:extent cx="1824355" cy="407670"/>
          <wp:effectExtent l="0" t="0" r="0" b="0"/>
          <wp:docPr id="14" name="Immagine 1" descr="Immagine che contiene Carattere, testo, Elementi grafici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magine 14" descr="Immagine che contiene Carattere, testo, Elementi grafici, logo&#10;&#10;Descrizione generata automaticamente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4355" cy="4076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C06A476" w14:textId="77777777" w:rsidR="004C0E58" w:rsidRDefault="004C0E5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FE4EE9"/>
    <w:multiLevelType w:val="hybridMultilevel"/>
    <w:tmpl w:val="EF1E0666"/>
    <w:lvl w:ilvl="0" w:tplc="F7A06C7C">
      <w:start w:val="1"/>
      <w:numFmt w:val="decimal"/>
      <w:lvlText w:val="%1."/>
      <w:lvlJc w:val="left"/>
      <w:pPr>
        <w:ind w:left="1065" w:hanging="705"/>
      </w:pPr>
      <w:rPr>
        <w:rFonts w:asciiTheme="minorHAnsi" w:eastAsiaTheme="minorHAnsi" w:hAnsiTheme="minorHAnsi" w:cstheme="minorBid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60767B"/>
    <w:multiLevelType w:val="hybridMultilevel"/>
    <w:tmpl w:val="CE2C0B24"/>
    <w:lvl w:ilvl="0" w:tplc="B244529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473"/>
    <w:rsid w:val="00034A15"/>
    <w:rsid w:val="0009757F"/>
    <w:rsid w:val="00155D73"/>
    <w:rsid w:val="00156D3D"/>
    <w:rsid w:val="00203C1F"/>
    <w:rsid w:val="002115DB"/>
    <w:rsid w:val="002417E3"/>
    <w:rsid w:val="00247CC1"/>
    <w:rsid w:val="002B3918"/>
    <w:rsid w:val="002D3442"/>
    <w:rsid w:val="002E3A1A"/>
    <w:rsid w:val="003A4025"/>
    <w:rsid w:val="003A65DB"/>
    <w:rsid w:val="003F45FB"/>
    <w:rsid w:val="00403CDD"/>
    <w:rsid w:val="00426777"/>
    <w:rsid w:val="00435F81"/>
    <w:rsid w:val="0044210F"/>
    <w:rsid w:val="00464885"/>
    <w:rsid w:val="004C0E58"/>
    <w:rsid w:val="004C4AE6"/>
    <w:rsid w:val="004D1F73"/>
    <w:rsid w:val="0052009F"/>
    <w:rsid w:val="00547560"/>
    <w:rsid w:val="00554638"/>
    <w:rsid w:val="005A3FF0"/>
    <w:rsid w:val="00631473"/>
    <w:rsid w:val="006A695D"/>
    <w:rsid w:val="00703345"/>
    <w:rsid w:val="00753F94"/>
    <w:rsid w:val="007E339F"/>
    <w:rsid w:val="007E4E6B"/>
    <w:rsid w:val="007E637B"/>
    <w:rsid w:val="00804B26"/>
    <w:rsid w:val="00815B52"/>
    <w:rsid w:val="008C5A0E"/>
    <w:rsid w:val="00910CA1"/>
    <w:rsid w:val="0093712D"/>
    <w:rsid w:val="009401EE"/>
    <w:rsid w:val="00957B8B"/>
    <w:rsid w:val="00993A1F"/>
    <w:rsid w:val="009F0D92"/>
    <w:rsid w:val="00AE310D"/>
    <w:rsid w:val="00B72F5B"/>
    <w:rsid w:val="00BD4FD0"/>
    <w:rsid w:val="00BD5B8F"/>
    <w:rsid w:val="00C9097A"/>
    <w:rsid w:val="00CD6354"/>
    <w:rsid w:val="00D355E5"/>
    <w:rsid w:val="00D4468E"/>
    <w:rsid w:val="00D500FF"/>
    <w:rsid w:val="00D73A6F"/>
    <w:rsid w:val="00D87AE6"/>
    <w:rsid w:val="00D900CE"/>
    <w:rsid w:val="00DD142B"/>
    <w:rsid w:val="00E32494"/>
    <w:rsid w:val="00F168B0"/>
    <w:rsid w:val="00F73A6B"/>
    <w:rsid w:val="00F95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D9015"/>
  <w15:chartTrackingRefBased/>
  <w15:docId w15:val="{0619972B-035E-4A45-8A6F-095DEA2A2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115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31473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4C0E58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C0E5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C0E58"/>
  </w:style>
  <w:style w:type="paragraph" w:styleId="Pidipagina">
    <w:name w:val="footer"/>
    <w:basedOn w:val="Normale"/>
    <w:link w:val="PidipaginaCarattere"/>
    <w:uiPriority w:val="99"/>
    <w:unhideWhenUsed/>
    <w:rsid w:val="004C0E5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C0E58"/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D4FD0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115D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Rimandocommento">
    <w:name w:val="annotation reference"/>
    <w:basedOn w:val="Carpredefinitoparagrafo"/>
    <w:uiPriority w:val="99"/>
    <w:semiHidden/>
    <w:unhideWhenUsed/>
    <w:rsid w:val="00D355E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355E5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355E5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355E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355E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3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7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o-oks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4graph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pinkommunication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pinkommunication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1077</Words>
  <Characters>6142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premoli</dc:creator>
  <cp:keywords/>
  <dc:description/>
  <cp:lastModifiedBy>Francesca</cp:lastModifiedBy>
  <cp:revision>3</cp:revision>
  <dcterms:created xsi:type="dcterms:W3CDTF">2023-12-11T10:29:00Z</dcterms:created>
  <dcterms:modified xsi:type="dcterms:W3CDTF">2023-12-12T09:19:00Z</dcterms:modified>
</cp:coreProperties>
</file>