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FA4E" w14:textId="4F8C558E" w:rsidR="001C50E4" w:rsidRPr="00AC05FC" w:rsidRDefault="001C50E4" w:rsidP="001C50E4">
      <w:pPr>
        <w:spacing w:line="276" w:lineRule="auto"/>
        <w:jc w:val="center"/>
        <w:rPr>
          <w:rFonts w:ascii="Arial" w:hAnsi="Arial" w:cs="Arial"/>
          <w:b/>
          <w:bCs/>
        </w:rPr>
      </w:pPr>
      <w:r w:rsidRPr="00AC05FC">
        <w:rPr>
          <w:rFonts w:ascii="Arial" w:hAnsi="Arial"/>
          <w:b/>
        </w:rPr>
        <w:t>Avant-première Fespa 2024</w:t>
      </w:r>
    </w:p>
    <w:p w14:paraId="70F036B5" w14:textId="77777777" w:rsidR="001C50E4" w:rsidRPr="00AC05FC" w:rsidRDefault="001C50E4" w:rsidP="001C50E4">
      <w:pPr>
        <w:spacing w:line="276" w:lineRule="auto"/>
        <w:jc w:val="center"/>
        <w:rPr>
          <w:rFonts w:ascii="Arial" w:hAnsi="Arial" w:cs="Arial"/>
          <w:b/>
          <w:bCs/>
        </w:rPr>
      </w:pPr>
    </w:p>
    <w:p w14:paraId="27F498B2" w14:textId="6CD0C049" w:rsidR="00B64832" w:rsidRPr="00AC05FC" w:rsidRDefault="00406EAE" w:rsidP="001C50E4">
      <w:pPr>
        <w:spacing w:line="276" w:lineRule="auto"/>
        <w:jc w:val="center"/>
        <w:rPr>
          <w:rFonts w:ascii="Arial" w:hAnsi="Arial" w:cs="Arial"/>
          <w:b/>
          <w:bCs/>
          <w:sz w:val="24"/>
          <w:szCs w:val="24"/>
        </w:rPr>
      </w:pPr>
      <w:r w:rsidRPr="00AC05FC">
        <w:rPr>
          <w:rFonts w:ascii="Arial" w:hAnsi="Arial"/>
          <w:b/>
          <w:sz w:val="24"/>
        </w:rPr>
        <w:t>D</w:t>
      </w:r>
      <w:r w:rsidR="00AC05FC">
        <w:rPr>
          <w:rFonts w:ascii="Arial" w:hAnsi="Arial"/>
          <w:b/>
          <w:sz w:val="24"/>
        </w:rPr>
        <w:t>’</w:t>
      </w:r>
      <w:r w:rsidRPr="00AC05FC">
        <w:rPr>
          <w:rFonts w:ascii="Arial" w:hAnsi="Arial"/>
          <w:b/>
          <w:sz w:val="24"/>
        </w:rPr>
        <w:t>UNE MODE À UN BESOIN RÉEL</w:t>
      </w:r>
    </w:p>
    <w:p w14:paraId="68D82D75" w14:textId="2A77BEB8" w:rsidR="00406EAE" w:rsidRPr="00AC05FC" w:rsidRDefault="00406EAE" w:rsidP="00203E1A">
      <w:pPr>
        <w:spacing w:line="276" w:lineRule="auto"/>
        <w:jc w:val="center"/>
        <w:rPr>
          <w:sz w:val="28"/>
          <w:szCs w:val="28"/>
        </w:rPr>
      </w:pPr>
      <w:r w:rsidRPr="00AC05FC">
        <w:rPr>
          <w:rFonts w:ascii="Arial" w:hAnsi="Arial"/>
          <w:b/>
          <w:sz w:val="24"/>
        </w:rPr>
        <w:t>VENEZ VOUS PROMENER SUR LA GREEN PROMENADE DU STAND GUANDONG</w:t>
      </w:r>
    </w:p>
    <w:p w14:paraId="2D649D6C" w14:textId="77777777" w:rsidR="00B64832" w:rsidRPr="00AC05FC" w:rsidRDefault="00B64832" w:rsidP="00337835">
      <w:pPr>
        <w:rPr>
          <w:sz w:val="28"/>
          <w:szCs w:val="28"/>
        </w:rPr>
      </w:pPr>
    </w:p>
    <w:p w14:paraId="72C24B66" w14:textId="62C7EEB2" w:rsidR="00406EAE" w:rsidRPr="00AC05FC" w:rsidRDefault="001516BB" w:rsidP="009920FA">
      <w:pPr>
        <w:spacing w:line="276" w:lineRule="auto"/>
        <w:jc w:val="both"/>
        <w:rPr>
          <w:rFonts w:ascii="Arial" w:hAnsi="Arial" w:cs="Arial"/>
        </w:rPr>
      </w:pPr>
      <w:r>
        <w:rPr>
          <w:rFonts w:ascii="Arial" w:hAnsi="Arial"/>
        </w:rPr>
        <w:t>26</w:t>
      </w:r>
      <w:r w:rsidR="00DE6E33" w:rsidRPr="00AC05FC">
        <w:rPr>
          <w:rFonts w:ascii="Arial" w:hAnsi="Arial"/>
        </w:rPr>
        <w:t xml:space="preserve"> février 2024 : La durabilité, au sens de la sauvegarde de notre planète, est désormais un besoin concret, perçu par tous. Les individus et les entreprises ont pris conscience de la nécessité de passer des grandes déclarations aux actes. Les marques s</w:t>
      </w:r>
      <w:r w:rsidR="00AC05FC">
        <w:rPr>
          <w:rFonts w:ascii="Arial" w:hAnsi="Arial"/>
        </w:rPr>
        <w:t>’</w:t>
      </w:r>
      <w:r w:rsidR="00DE6E33" w:rsidRPr="00AC05FC">
        <w:rPr>
          <w:rFonts w:ascii="Arial" w:hAnsi="Arial"/>
        </w:rPr>
        <w:t>habillent en "green" : de la production à la communication. D</w:t>
      </w:r>
      <w:r w:rsidR="00AC05FC">
        <w:rPr>
          <w:rFonts w:ascii="Arial" w:hAnsi="Arial"/>
        </w:rPr>
        <w:t>’</w:t>
      </w:r>
      <w:r w:rsidR="00DE6E33" w:rsidRPr="00AC05FC">
        <w:rPr>
          <w:rFonts w:ascii="Arial" w:hAnsi="Arial"/>
        </w:rPr>
        <w:t>où la nécessité que même la filière de communication visuelle soit de plus en plus respectueuse de l</w:t>
      </w:r>
      <w:r w:rsidR="00AC05FC">
        <w:rPr>
          <w:rFonts w:ascii="Arial" w:hAnsi="Arial"/>
        </w:rPr>
        <w:t>’</w:t>
      </w:r>
      <w:r w:rsidR="00DE6E33" w:rsidRPr="00AC05FC">
        <w:rPr>
          <w:rFonts w:ascii="Arial" w:hAnsi="Arial"/>
        </w:rPr>
        <w:t>environnement, à partir des technologies, en passant par les encres, jusqu</w:t>
      </w:r>
      <w:r w:rsidR="00AC05FC">
        <w:rPr>
          <w:rFonts w:ascii="Arial" w:hAnsi="Arial"/>
        </w:rPr>
        <w:t>’</w:t>
      </w:r>
      <w:r w:rsidR="00DE6E33" w:rsidRPr="00AC05FC">
        <w:rPr>
          <w:rFonts w:ascii="Arial" w:hAnsi="Arial"/>
        </w:rPr>
        <w:t>aux matériaux choisis pour les différentes applications. «</w:t>
      </w:r>
      <w:r w:rsidR="00DE6E33" w:rsidRPr="00AC05FC">
        <w:rPr>
          <w:rFonts w:ascii="Arial" w:hAnsi="Arial"/>
          <w:i/>
          <w:iCs/>
        </w:rPr>
        <w:t> Alors que dans l</w:t>
      </w:r>
      <w:r w:rsidR="00AC05FC">
        <w:rPr>
          <w:rFonts w:ascii="Arial" w:hAnsi="Arial"/>
          <w:i/>
          <w:iCs/>
        </w:rPr>
        <w:t>’</w:t>
      </w:r>
      <w:r w:rsidR="00DE6E33" w:rsidRPr="00AC05FC">
        <w:rPr>
          <w:rFonts w:ascii="Arial" w:hAnsi="Arial"/>
          <w:i/>
          <w:iCs/>
        </w:rPr>
        <w:t>imaginaire collectif, beaucoup accusent le plastique d</w:t>
      </w:r>
      <w:r w:rsidR="00AC05FC">
        <w:rPr>
          <w:rFonts w:ascii="Arial" w:hAnsi="Arial"/>
          <w:i/>
          <w:iCs/>
        </w:rPr>
        <w:t>’</w:t>
      </w:r>
      <w:r w:rsidR="00DE6E33" w:rsidRPr="00AC05FC">
        <w:rPr>
          <w:rFonts w:ascii="Arial" w:hAnsi="Arial"/>
          <w:i/>
          <w:iCs/>
        </w:rPr>
        <w:t>être l</w:t>
      </w:r>
      <w:r w:rsidR="00AC05FC">
        <w:rPr>
          <w:rFonts w:ascii="Arial" w:hAnsi="Arial"/>
          <w:i/>
          <w:iCs/>
        </w:rPr>
        <w:t>’</w:t>
      </w:r>
      <w:r w:rsidR="00DE6E33" w:rsidRPr="00AC05FC">
        <w:rPr>
          <w:rFonts w:ascii="Arial" w:hAnsi="Arial"/>
          <w:i/>
          <w:iCs/>
        </w:rPr>
        <w:t>un des principaux responsables de notre planète, en tant qu</w:t>
      </w:r>
      <w:r w:rsidR="00AC05FC">
        <w:rPr>
          <w:rFonts w:ascii="Arial" w:hAnsi="Arial"/>
          <w:i/>
          <w:iCs/>
        </w:rPr>
        <w:t>’</w:t>
      </w:r>
      <w:r w:rsidR="00DE6E33" w:rsidRPr="00AC05FC">
        <w:rPr>
          <w:rFonts w:ascii="Arial" w:hAnsi="Arial"/>
          <w:i/>
          <w:iCs/>
        </w:rPr>
        <w:t>experts de ce polymère, nous considérons qu</w:t>
      </w:r>
      <w:r w:rsidR="00AC05FC">
        <w:rPr>
          <w:rFonts w:ascii="Arial" w:hAnsi="Arial"/>
          <w:i/>
          <w:iCs/>
        </w:rPr>
        <w:t>’</w:t>
      </w:r>
      <w:r w:rsidR="00DE6E33" w:rsidRPr="00AC05FC">
        <w:rPr>
          <w:rFonts w:ascii="Arial" w:hAnsi="Arial"/>
          <w:i/>
          <w:iCs/>
        </w:rPr>
        <w:t>il est essentiel d</w:t>
      </w:r>
      <w:r w:rsidR="00AC05FC">
        <w:rPr>
          <w:rFonts w:ascii="Arial" w:hAnsi="Arial"/>
          <w:i/>
          <w:iCs/>
        </w:rPr>
        <w:t>’</w:t>
      </w:r>
      <w:r w:rsidR="00DE6E33" w:rsidRPr="00AC05FC">
        <w:rPr>
          <w:rFonts w:ascii="Arial" w:hAnsi="Arial"/>
          <w:i/>
          <w:iCs/>
        </w:rPr>
        <w:t>apporter notre contribution au processus de culturisation qui doit impliquer tous les acteurs de la communication visuelle, jusqu</w:t>
      </w:r>
      <w:r w:rsidR="00AC05FC">
        <w:rPr>
          <w:rFonts w:ascii="Arial" w:hAnsi="Arial"/>
          <w:i/>
          <w:iCs/>
        </w:rPr>
        <w:t>’</w:t>
      </w:r>
      <w:r w:rsidR="00DE6E33" w:rsidRPr="00AC05FC">
        <w:rPr>
          <w:rFonts w:ascii="Arial" w:hAnsi="Arial"/>
          <w:i/>
          <w:iCs/>
        </w:rPr>
        <w:t>aux clients finaux </w:t>
      </w:r>
      <w:r w:rsidR="00DE6E33" w:rsidRPr="00AC05FC">
        <w:rPr>
          <w:rFonts w:ascii="Arial" w:hAnsi="Arial"/>
        </w:rPr>
        <w:t xml:space="preserve">», déclare le président </w:t>
      </w:r>
      <w:r w:rsidR="00DE6E33" w:rsidRPr="00AC05FC">
        <w:rPr>
          <w:rFonts w:ascii="Arial" w:hAnsi="Arial"/>
          <w:b/>
          <w:bCs/>
        </w:rPr>
        <w:t>Edoardo Elmi</w:t>
      </w:r>
      <w:r w:rsidR="00DE6E33" w:rsidRPr="00AC05FC">
        <w:rPr>
          <w:rFonts w:ascii="Arial" w:hAnsi="Arial"/>
        </w:rPr>
        <w:t xml:space="preserve">. </w:t>
      </w:r>
    </w:p>
    <w:p w14:paraId="19CABE57" w14:textId="77E3D7AA" w:rsidR="00406EAE" w:rsidRPr="00AC05FC" w:rsidRDefault="00406EAE" w:rsidP="009920FA">
      <w:pPr>
        <w:spacing w:line="276" w:lineRule="auto"/>
        <w:jc w:val="both"/>
        <w:rPr>
          <w:rFonts w:ascii="Arial" w:hAnsi="Arial" w:cs="Arial"/>
        </w:rPr>
      </w:pPr>
    </w:p>
    <w:p w14:paraId="26849803" w14:textId="7B143DBB" w:rsidR="00C3167F" w:rsidRPr="00AC05FC" w:rsidRDefault="00406EAE" w:rsidP="00203E1A">
      <w:pPr>
        <w:spacing w:line="276" w:lineRule="auto"/>
        <w:jc w:val="both"/>
        <w:rPr>
          <w:rFonts w:ascii="Arial" w:hAnsi="Arial" w:cs="Arial"/>
        </w:rPr>
      </w:pPr>
      <w:r w:rsidRPr="00AC05FC">
        <w:rPr>
          <w:rFonts w:ascii="Arial" w:hAnsi="Arial"/>
        </w:rPr>
        <w:t xml:space="preserve">Selon </w:t>
      </w:r>
      <w:hyperlink r:id="rId7" w:history="1">
        <w:r w:rsidRPr="00AC05FC">
          <w:rPr>
            <w:rStyle w:val="Collegamentoipertestuale"/>
            <w:rFonts w:ascii="Arial" w:hAnsi="Arial"/>
            <w:b/>
          </w:rPr>
          <w:t>Guandong</w:t>
        </w:r>
      </w:hyperlink>
      <w:r w:rsidRPr="00AC05FC">
        <w:rPr>
          <w:rFonts w:ascii="Arial" w:hAnsi="Arial"/>
        </w:rPr>
        <w:t>, les critiques formulées à l</w:t>
      </w:r>
      <w:r w:rsidR="00AC05FC">
        <w:rPr>
          <w:rFonts w:ascii="Arial" w:hAnsi="Arial"/>
        </w:rPr>
        <w:t>’</w:t>
      </w:r>
      <w:r w:rsidRPr="00AC05FC">
        <w:rPr>
          <w:rFonts w:ascii="Arial" w:hAnsi="Arial"/>
        </w:rPr>
        <w:t>encontre du plastique ont un côté positif : elles permettent d</w:t>
      </w:r>
      <w:r w:rsidR="00AC05FC">
        <w:rPr>
          <w:rFonts w:ascii="Arial" w:hAnsi="Arial"/>
        </w:rPr>
        <w:t>’</w:t>
      </w:r>
      <w:r w:rsidRPr="00AC05FC">
        <w:rPr>
          <w:rFonts w:ascii="Arial" w:hAnsi="Arial"/>
        </w:rPr>
        <w:t>accélérer l</w:t>
      </w:r>
      <w:r w:rsidR="00AC05FC">
        <w:rPr>
          <w:rFonts w:ascii="Arial" w:hAnsi="Arial"/>
        </w:rPr>
        <w:t>’</w:t>
      </w:r>
      <w:r w:rsidRPr="00AC05FC">
        <w:rPr>
          <w:rFonts w:ascii="Arial" w:hAnsi="Arial"/>
        </w:rPr>
        <w:t>optimisation des processus de production, de récupération et de recyclage. Le département Recherche &amp; Développement de l</w:t>
      </w:r>
      <w:r w:rsidR="00AC05FC">
        <w:rPr>
          <w:rFonts w:ascii="Arial" w:hAnsi="Arial"/>
        </w:rPr>
        <w:t>’</w:t>
      </w:r>
      <w:r w:rsidRPr="00AC05FC">
        <w:rPr>
          <w:rFonts w:ascii="Arial" w:hAnsi="Arial"/>
        </w:rPr>
        <w:t>entreprise en est un exemple : depuis des années, il travaille au développement de supports d</w:t>
      </w:r>
      <w:r w:rsidR="00AC05FC">
        <w:rPr>
          <w:rFonts w:ascii="Arial" w:hAnsi="Arial"/>
        </w:rPr>
        <w:t>’</w:t>
      </w:r>
      <w:r w:rsidRPr="00AC05FC">
        <w:rPr>
          <w:rFonts w:ascii="Arial" w:hAnsi="Arial"/>
        </w:rPr>
        <w:t xml:space="preserve">impression éco-responsables, dont les résultats les plus marquants seront dévoilés </w:t>
      </w:r>
      <w:r w:rsidRPr="00AC05FC">
        <w:rPr>
          <w:rFonts w:ascii="Arial" w:hAnsi="Arial"/>
          <w:b/>
          <w:bCs/>
        </w:rPr>
        <w:t>à Fespa 2024.</w:t>
      </w:r>
      <w:r w:rsidRPr="00AC05FC">
        <w:rPr>
          <w:rFonts w:ascii="Arial" w:hAnsi="Arial"/>
        </w:rPr>
        <w:t xml:space="preserve"> À l</w:t>
      </w:r>
      <w:r w:rsidR="00AC05FC">
        <w:rPr>
          <w:rFonts w:ascii="Arial" w:hAnsi="Arial"/>
        </w:rPr>
        <w:t>’</w:t>
      </w:r>
      <w:r w:rsidRPr="00AC05FC">
        <w:rPr>
          <w:rFonts w:ascii="Arial" w:hAnsi="Arial"/>
        </w:rPr>
        <w:t>occasion de l</w:t>
      </w:r>
      <w:r w:rsidR="00AC05FC">
        <w:rPr>
          <w:rFonts w:ascii="Arial" w:hAnsi="Arial"/>
        </w:rPr>
        <w:t>’</w:t>
      </w:r>
      <w:r w:rsidRPr="00AC05FC">
        <w:rPr>
          <w:rFonts w:ascii="Arial" w:hAnsi="Arial"/>
        </w:rPr>
        <w:t>événement d</w:t>
      </w:r>
      <w:r w:rsidR="00AC05FC">
        <w:rPr>
          <w:rFonts w:ascii="Arial" w:hAnsi="Arial"/>
        </w:rPr>
        <w:t>’</w:t>
      </w:r>
      <w:r w:rsidRPr="00AC05FC">
        <w:rPr>
          <w:rFonts w:ascii="Arial" w:hAnsi="Arial"/>
        </w:rPr>
        <w:t>Amsterdam, le Spécialiste des Spécialités s</w:t>
      </w:r>
      <w:r w:rsidR="00AC05FC">
        <w:rPr>
          <w:rFonts w:ascii="Arial" w:hAnsi="Arial"/>
        </w:rPr>
        <w:t>’</w:t>
      </w:r>
      <w:r w:rsidRPr="00AC05FC">
        <w:rPr>
          <w:rFonts w:ascii="Arial" w:hAnsi="Arial"/>
        </w:rPr>
        <w:t xml:space="preserve">apprête donc à présenter en avant-première absolue de nouveaux </w:t>
      </w:r>
      <w:r w:rsidRPr="00AC05FC">
        <w:rPr>
          <w:rFonts w:ascii="Arial" w:hAnsi="Arial"/>
          <w:b/>
          <w:bCs/>
        </w:rPr>
        <w:t>supports qui répondent au besoin de respecter l</w:t>
      </w:r>
      <w:r w:rsidR="00AC05FC">
        <w:rPr>
          <w:rFonts w:ascii="Arial" w:hAnsi="Arial"/>
          <w:b/>
          <w:bCs/>
        </w:rPr>
        <w:t>’</w:t>
      </w:r>
      <w:r w:rsidRPr="00AC05FC">
        <w:rPr>
          <w:rFonts w:ascii="Arial" w:hAnsi="Arial"/>
          <w:b/>
          <w:bCs/>
        </w:rPr>
        <w:t>environnement, depuis le processus de production jusqu</w:t>
      </w:r>
      <w:r w:rsidR="00AC05FC">
        <w:rPr>
          <w:rFonts w:ascii="Arial" w:hAnsi="Arial"/>
          <w:b/>
          <w:bCs/>
        </w:rPr>
        <w:t>’</w:t>
      </w:r>
      <w:r w:rsidRPr="00AC05FC">
        <w:rPr>
          <w:rFonts w:ascii="Arial" w:hAnsi="Arial"/>
          <w:b/>
          <w:bCs/>
        </w:rPr>
        <w:t>à l</w:t>
      </w:r>
      <w:r w:rsidR="00AC05FC">
        <w:rPr>
          <w:rFonts w:ascii="Arial" w:hAnsi="Arial"/>
          <w:b/>
          <w:bCs/>
        </w:rPr>
        <w:t>’</w:t>
      </w:r>
      <w:r w:rsidRPr="00AC05FC">
        <w:rPr>
          <w:rFonts w:ascii="Arial" w:hAnsi="Arial"/>
          <w:b/>
          <w:bCs/>
        </w:rPr>
        <w:t>élimination.</w:t>
      </w:r>
      <w:r w:rsidRPr="00AC05FC">
        <w:rPr>
          <w:rFonts w:ascii="Arial" w:hAnsi="Arial"/>
        </w:rPr>
        <w:t xml:space="preserve"> « </w:t>
      </w:r>
      <w:r w:rsidRPr="00AC05FC">
        <w:rPr>
          <w:rFonts w:ascii="Arial" w:hAnsi="Arial"/>
          <w:i/>
          <w:iCs/>
        </w:rPr>
        <w:t>Il ne s</w:t>
      </w:r>
      <w:r w:rsidR="00AC05FC">
        <w:rPr>
          <w:rFonts w:ascii="Arial" w:hAnsi="Arial"/>
          <w:i/>
          <w:iCs/>
        </w:rPr>
        <w:t>’</w:t>
      </w:r>
      <w:r w:rsidRPr="00AC05FC">
        <w:rPr>
          <w:rFonts w:ascii="Arial" w:hAnsi="Arial"/>
          <w:i/>
          <w:iCs/>
        </w:rPr>
        <w:t>agit pas d</w:t>
      </w:r>
      <w:r w:rsidR="00AC05FC">
        <w:rPr>
          <w:rFonts w:ascii="Arial" w:hAnsi="Arial"/>
          <w:i/>
          <w:iCs/>
        </w:rPr>
        <w:t>’</w:t>
      </w:r>
      <w:r w:rsidRPr="00AC05FC">
        <w:rPr>
          <w:rFonts w:ascii="Arial" w:hAnsi="Arial"/>
          <w:i/>
          <w:iCs/>
        </w:rPr>
        <w:t>une simple annonce.</w:t>
      </w:r>
      <w:r w:rsidRPr="00AC05FC">
        <w:rPr>
          <w:rFonts w:ascii="Arial" w:hAnsi="Arial"/>
          <w:i/>
        </w:rPr>
        <w:t xml:space="preserve"> Dans notre stand, les visiteurs pourront se promener sur la </w:t>
      </w:r>
      <w:r w:rsidR="00AC05FC">
        <w:rPr>
          <w:rFonts w:ascii="Arial" w:hAnsi="Arial"/>
          <w:b/>
          <w:i/>
        </w:rPr>
        <w:t>‘</w:t>
      </w:r>
      <w:r w:rsidRPr="00AC05FC">
        <w:rPr>
          <w:rFonts w:ascii="Arial" w:hAnsi="Arial"/>
          <w:b/>
          <w:i/>
        </w:rPr>
        <w:t>Green Promenade</w:t>
      </w:r>
      <w:r w:rsidR="00AC05FC">
        <w:rPr>
          <w:rFonts w:ascii="Arial" w:hAnsi="Arial"/>
          <w:b/>
          <w:i/>
        </w:rPr>
        <w:t>’</w:t>
      </w:r>
      <w:r w:rsidRPr="00AC05FC">
        <w:rPr>
          <w:rFonts w:ascii="Arial" w:hAnsi="Arial"/>
          <w:i/>
        </w:rPr>
        <w:t xml:space="preserve"> et toucher de leurs propres mains de nouvelles solutions concrètes et tangibles. </w:t>
      </w:r>
      <w:r w:rsidRPr="00AC05FC">
        <w:rPr>
          <w:rFonts w:ascii="Arial" w:hAnsi="Arial"/>
          <w:i/>
          <w:iCs/>
        </w:rPr>
        <w:t>Un parcours dédié à la décoration d</w:t>
      </w:r>
      <w:r w:rsidR="00AC05FC">
        <w:rPr>
          <w:rFonts w:ascii="Arial" w:hAnsi="Arial"/>
          <w:i/>
          <w:iCs/>
        </w:rPr>
        <w:t>’</w:t>
      </w:r>
      <w:r w:rsidRPr="00AC05FC">
        <w:rPr>
          <w:rFonts w:ascii="Arial" w:hAnsi="Arial"/>
          <w:i/>
          <w:iCs/>
        </w:rPr>
        <w:t>intérieur avec de nombreuses propositions innovantes présentées dans un véritable showroom ».</w:t>
      </w:r>
    </w:p>
    <w:p w14:paraId="50F6C914" w14:textId="77777777" w:rsidR="00C3167F" w:rsidRPr="00AC05FC" w:rsidRDefault="00C3167F" w:rsidP="00503580">
      <w:pPr>
        <w:spacing w:line="276" w:lineRule="auto"/>
        <w:jc w:val="both"/>
        <w:rPr>
          <w:rFonts w:ascii="Arial" w:hAnsi="Arial" w:cs="Arial"/>
        </w:rPr>
      </w:pPr>
    </w:p>
    <w:p w14:paraId="6FD7467E" w14:textId="79C71596" w:rsidR="00406EAE" w:rsidRPr="00AC05FC" w:rsidRDefault="0030612D" w:rsidP="00503580">
      <w:pPr>
        <w:spacing w:line="276" w:lineRule="auto"/>
        <w:jc w:val="both"/>
        <w:rPr>
          <w:rFonts w:ascii="Arial" w:hAnsi="Arial" w:cs="Arial"/>
        </w:rPr>
      </w:pPr>
      <w:r w:rsidRPr="00AC05FC">
        <w:rPr>
          <w:rFonts w:ascii="Arial" w:hAnsi="Arial"/>
        </w:rPr>
        <w:t>« </w:t>
      </w:r>
      <w:r w:rsidRPr="00AC05FC">
        <w:rPr>
          <w:rFonts w:ascii="Arial" w:hAnsi="Arial"/>
          <w:i/>
          <w:iCs/>
        </w:rPr>
        <w:t>L</w:t>
      </w:r>
      <w:r w:rsidR="00AC05FC">
        <w:rPr>
          <w:rFonts w:ascii="Arial" w:hAnsi="Arial"/>
          <w:i/>
          <w:iCs/>
        </w:rPr>
        <w:t>’</w:t>
      </w:r>
      <w:r w:rsidRPr="00AC05FC">
        <w:rPr>
          <w:rFonts w:ascii="Arial" w:hAnsi="Arial"/>
          <w:i/>
          <w:iCs/>
        </w:rPr>
        <w:t>ennemi de l</w:t>
      </w:r>
      <w:r w:rsidR="00AC05FC">
        <w:rPr>
          <w:rFonts w:ascii="Arial" w:hAnsi="Arial"/>
          <w:i/>
          <w:iCs/>
        </w:rPr>
        <w:t>’</w:t>
      </w:r>
      <w:r w:rsidRPr="00AC05FC">
        <w:rPr>
          <w:rFonts w:ascii="Arial" w:hAnsi="Arial"/>
          <w:i/>
          <w:iCs/>
        </w:rPr>
        <w:t>environnement n</w:t>
      </w:r>
      <w:r w:rsidR="00AC05FC">
        <w:rPr>
          <w:rFonts w:ascii="Arial" w:hAnsi="Arial"/>
          <w:i/>
          <w:iCs/>
        </w:rPr>
        <w:t>’</w:t>
      </w:r>
      <w:r w:rsidRPr="00AC05FC">
        <w:rPr>
          <w:rFonts w:ascii="Arial" w:hAnsi="Arial"/>
          <w:i/>
          <w:iCs/>
        </w:rPr>
        <w:t>est pas le plastique, mais la façon dont il est produit et éliminé »</w:t>
      </w:r>
      <w:r w:rsidRPr="00AC05FC">
        <w:rPr>
          <w:rFonts w:ascii="Arial" w:hAnsi="Arial"/>
        </w:rPr>
        <w:t>, ajoute Edoardo Elmi, en précisant qu</w:t>
      </w:r>
      <w:r w:rsidR="00AC05FC">
        <w:rPr>
          <w:rFonts w:ascii="Arial" w:hAnsi="Arial"/>
        </w:rPr>
        <w:t>’</w:t>
      </w:r>
      <w:r w:rsidRPr="00AC05FC">
        <w:rPr>
          <w:rFonts w:ascii="Arial" w:hAnsi="Arial"/>
        </w:rPr>
        <w:t>il est possible de le réutiliser un nombre incalculable de fois, simplement en le chauffant à la température de viscoélasticité afin qu</w:t>
      </w:r>
      <w:r w:rsidR="00AC05FC">
        <w:rPr>
          <w:rFonts w:ascii="Arial" w:hAnsi="Arial"/>
        </w:rPr>
        <w:t>’</w:t>
      </w:r>
      <w:r w:rsidRPr="00AC05FC">
        <w:rPr>
          <w:rFonts w:ascii="Arial" w:hAnsi="Arial"/>
        </w:rPr>
        <w:t>il puisse être retravaillé dans les formes souhaitées, comme c</w:t>
      </w:r>
      <w:r w:rsidR="00AC05FC">
        <w:rPr>
          <w:rFonts w:ascii="Arial" w:hAnsi="Arial"/>
        </w:rPr>
        <w:t>’</w:t>
      </w:r>
      <w:r w:rsidRPr="00AC05FC">
        <w:rPr>
          <w:rFonts w:ascii="Arial" w:hAnsi="Arial"/>
        </w:rPr>
        <w:t>est déjà le cas pour de nombreux supports de la gamme Guandong, réalisés avec des pourcentages élevés de plastique recyclé et régénéré. Sans oublier qu</w:t>
      </w:r>
      <w:r w:rsidR="00AC05FC">
        <w:rPr>
          <w:rFonts w:ascii="Arial" w:hAnsi="Arial"/>
        </w:rPr>
        <w:t>’</w:t>
      </w:r>
      <w:r w:rsidRPr="00AC05FC">
        <w:rPr>
          <w:rFonts w:ascii="Arial" w:hAnsi="Arial"/>
        </w:rPr>
        <w:t>en fin de cycle, le plastique se transforme en un excellent combustible : il est en effet utilisé pour la production de pellets qui peuvent alimenter les fours incinérateurs, et permettant d</w:t>
      </w:r>
      <w:r w:rsidR="00AC05FC">
        <w:rPr>
          <w:rFonts w:ascii="Arial" w:hAnsi="Arial"/>
        </w:rPr>
        <w:t>’</w:t>
      </w:r>
      <w:r w:rsidRPr="00AC05FC">
        <w:rPr>
          <w:rFonts w:ascii="Arial" w:hAnsi="Arial"/>
        </w:rPr>
        <w:t>économiser l</w:t>
      </w:r>
      <w:r w:rsidR="00AC05FC">
        <w:rPr>
          <w:rFonts w:ascii="Arial" w:hAnsi="Arial"/>
        </w:rPr>
        <w:t>’</w:t>
      </w:r>
      <w:r w:rsidRPr="00AC05FC">
        <w:rPr>
          <w:rFonts w:ascii="Arial" w:hAnsi="Arial"/>
        </w:rPr>
        <w:t>utilisation du gasoil.</w:t>
      </w:r>
    </w:p>
    <w:p w14:paraId="5DA0B45B" w14:textId="77777777" w:rsidR="00406EAE" w:rsidRPr="00AC05FC" w:rsidRDefault="00406EAE" w:rsidP="00503580">
      <w:pPr>
        <w:spacing w:line="276" w:lineRule="auto"/>
        <w:jc w:val="both"/>
        <w:rPr>
          <w:rFonts w:ascii="Arial" w:hAnsi="Arial" w:cs="Arial"/>
        </w:rPr>
      </w:pPr>
    </w:p>
    <w:p w14:paraId="585B714D" w14:textId="5B2503AA" w:rsidR="00406EAE" w:rsidRPr="00AC05FC" w:rsidRDefault="009920FA" w:rsidP="00503580">
      <w:pPr>
        <w:spacing w:line="276" w:lineRule="auto"/>
        <w:jc w:val="both"/>
        <w:rPr>
          <w:rFonts w:ascii="Arial" w:hAnsi="Arial" w:cs="Arial"/>
        </w:rPr>
      </w:pPr>
      <w:r w:rsidRPr="00AC05FC">
        <w:rPr>
          <w:rFonts w:ascii="Arial" w:hAnsi="Arial"/>
        </w:rPr>
        <w:t>Selon Guandong, le plastique offre donc d</w:t>
      </w:r>
      <w:r w:rsidR="00AC05FC">
        <w:rPr>
          <w:rFonts w:ascii="Arial" w:hAnsi="Arial"/>
        </w:rPr>
        <w:t>’</w:t>
      </w:r>
      <w:r w:rsidRPr="00AC05FC">
        <w:rPr>
          <w:rFonts w:ascii="Arial" w:hAnsi="Arial"/>
        </w:rPr>
        <w:t>innombrables possibilités. « </w:t>
      </w:r>
      <w:r w:rsidRPr="00AC05FC">
        <w:rPr>
          <w:rFonts w:ascii="Arial" w:hAnsi="Arial"/>
          <w:i/>
          <w:iCs/>
        </w:rPr>
        <w:t>C</w:t>
      </w:r>
      <w:r w:rsidR="00AC05FC">
        <w:rPr>
          <w:rFonts w:ascii="Arial" w:hAnsi="Arial"/>
          <w:i/>
          <w:iCs/>
        </w:rPr>
        <w:t>’</w:t>
      </w:r>
      <w:r w:rsidRPr="00AC05FC">
        <w:rPr>
          <w:rFonts w:ascii="Arial" w:hAnsi="Arial"/>
          <w:i/>
          <w:iCs/>
        </w:rPr>
        <w:t>est un sujet dont il est essentiel de parler dans notre secteur également, dans le but de développer une meilleure conscience collective »</w:t>
      </w:r>
      <w:r w:rsidRPr="00AC05FC">
        <w:rPr>
          <w:rFonts w:ascii="Arial" w:hAnsi="Arial"/>
        </w:rPr>
        <w:t>, explique Elmi. « </w:t>
      </w:r>
      <w:r w:rsidRPr="00AC05FC">
        <w:rPr>
          <w:rFonts w:ascii="Arial" w:hAnsi="Arial"/>
          <w:i/>
          <w:iCs/>
        </w:rPr>
        <w:t>S</w:t>
      </w:r>
      <w:r w:rsidR="00AC05FC">
        <w:rPr>
          <w:rFonts w:ascii="Arial" w:hAnsi="Arial"/>
          <w:i/>
          <w:iCs/>
        </w:rPr>
        <w:t>’</w:t>
      </w:r>
      <w:r w:rsidRPr="00AC05FC">
        <w:rPr>
          <w:rFonts w:ascii="Arial" w:hAnsi="Arial"/>
          <w:i/>
          <w:iCs/>
        </w:rPr>
        <w:t>il est vrai, en effet, que dans le monde de la communication visuelle nous ne pouvons plus nous attendre à de grandes révolutions, aujourd</w:t>
      </w:r>
      <w:r w:rsidR="00AC05FC">
        <w:rPr>
          <w:rFonts w:ascii="Arial" w:hAnsi="Arial"/>
          <w:i/>
          <w:iCs/>
        </w:rPr>
        <w:t>’</w:t>
      </w:r>
      <w:r w:rsidRPr="00AC05FC">
        <w:rPr>
          <w:rFonts w:ascii="Arial" w:hAnsi="Arial"/>
          <w:i/>
          <w:iCs/>
        </w:rPr>
        <w:t>hui plus que jamais ce sont les tendances du moment qui font la différence, soutenues par des producteurs opérant pour un changement durable et éthique comme Guandong ».</w:t>
      </w:r>
    </w:p>
    <w:p w14:paraId="6F7FDF5A" w14:textId="77777777" w:rsidR="009920FA" w:rsidRPr="00AC05FC" w:rsidRDefault="009920FA" w:rsidP="00503580">
      <w:pPr>
        <w:spacing w:line="276" w:lineRule="auto"/>
        <w:jc w:val="both"/>
        <w:rPr>
          <w:rFonts w:ascii="Arial" w:hAnsi="Arial" w:cs="Arial"/>
        </w:rPr>
      </w:pPr>
    </w:p>
    <w:p w14:paraId="51BBE618" w14:textId="02ECBA8D" w:rsidR="009920FA" w:rsidRPr="00AC05FC" w:rsidRDefault="009920FA" w:rsidP="00503580">
      <w:pPr>
        <w:spacing w:line="276" w:lineRule="auto"/>
        <w:jc w:val="both"/>
        <w:rPr>
          <w:rFonts w:ascii="Arial" w:hAnsi="Arial" w:cs="Arial"/>
        </w:rPr>
      </w:pPr>
      <w:r w:rsidRPr="00AC05FC">
        <w:rPr>
          <w:rFonts w:ascii="Arial" w:hAnsi="Arial"/>
        </w:rPr>
        <w:lastRenderedPageBreak/>
        <w:t>Fespa sera l</w:t>
      </w:r>
      <w:r w:rsidR="00AC05FC">
        <w:rPr>
          <w:rFonts w:ascii="Arial" w:hAnsi="Arial"/>
        </w:rPr>
        <w:t>’</w:t>
      </w:r>
      <w:r w:rsidRPr="00AC05FC">
        <w:rPr>
          <w:rFonts w:ascii="Arial" w:hAnsi="Arial"/>
        </w:rPr>
        <w:t>occasion de présenter les dernières nouveautés de la marque GreenLife, qui, depuis 2010, illustre l</w:t>
      </w:r>
      <w:r w:rsidR="00AC05FC">
        <w:rPr>
          <w:rFonts w:ascii="Arial" w:hAnsi="Arial"/>
        </w:rPr>
        <w:t>’</w:t>
      </w:r>
      <w:r w:rsidRPr="00AC05FC">
        <w:rPr>
          <w:rFonts w:ascii="Arial" w:hAnsi="Arial"/>
        </w:rPr>
        <w:t>engagement de Guandong en faveur du développement durable. « </w:t>
      </w:r>
      <w:r w:rsidRPr="00AC05FC">
        <w:rPr>
          <w:rFonts w:ascii="Arial" w:hAnsi="Arial"/>
          <w:i/>
          <w:iCs/>
        </w:rPr>
        <w:t>Nous développons constamment de nouveaux supports d</w:t>
      </w:r>
      <w:r w:rsidR="00AC05FC">
        <w:rPr>
          <w:rFonts w:ascii="Arial" w:hAnsi="Arial"/>
          <w:i/>
          <w:iCs/>
        </w:rPr>
        <w:t>’</w:t>
      </w:r>
      <w:r w:rsidRPr="00AC05FC">
        <w:rPr>
          <w:rFonts w:ascii="Arial" w:hAnsi="Arial"/>
          <w:i/>
          <w:iCs/>
        </w:rPr>
        <w:t>impression de plus en plus recyclables et écologiques, en privilégiant des matériaux tels que le PET et le PP issus de matières premières recyclées, tous conformes aux réglementations RoHS, EN71-3 et REACH</w:t>
      </w:r>
      <w:r w:rsidRPr="00AC05FC">
        <w:rPr>
          <w:rFonts w:ascii="Arial" w:hAnsi="Arial"/>
        </w:rPr>
        <w:t xml:space="preserve"> », ajoute </w:t>
      </w:r>
      <w:r w:rsidRPr="00AC05FC">
        <w:rPr>
          <w:rFonts w:ascii="Arial" w:hAnsi="Arial"/>
          <w:b/>
          <w:bCs/>
        </w:rPr>
        <w:t>Fabio Elmi</w:t>
      </w:r>
      <w:r w:rsidRPr="00AC05FC">
        <w:rPr>
          <w:rFonts w:ascii="Arial" w:hAnsi="Arial"/>
        </w:rPr>
        <w:t>, Directeur de la Recherche et du Développement de Guandong. Un engagement qui ne concerne pas seulement la production et le cycle de vie des produits, mais qui implique l</w:t>
      </w:r>
      <w:r w:rsidR="00AC05FC">
        <w:rPr>
          <w:rFonts w:ascii="Arial" w:hAnsi="Arial"/>
        </w:rPr>
        <w:t>’</w:t>
      </w:r>
      <w:r w:rsidRPr="00AC05FC">
        <w:rPr>
          <w:rFonts w:ascii="Arial" w:hAnsi="Arial"/>
        </w:rPr>
        <w:t>ensemble de l</w:t>
      </w:r>
      <w:r w:rsidR="00AC05FC">
        <w:rPr>
          <w:rFonts w:ascii="Arial" w:hAnsi="Arial"/>
        </w:rPr>
        <w:t>’</w:t>
      </w:r>
      <w:r w:rsidRPr="00AC05FC">
        <w:rPr>
          <w:rFonts w:ascii="Arial" w:hAnsi="Arial"/>
        </w:rPr>
        <w:t>entreprise avec des comportements vertueux visant à réduire l</w:t>
      </w:r>
      <w:r w:rsidR="00AC05FC">
        <w:rPr>
          <w:rFonts w:ascii="Arial" w:hAnsi="Arial"/>
        </w:rPr>
        <w:t>’</w:t>
      </w:r>
      <w:r w:rsidRPr="00AC05FC">
        <w:rPr>
          <w:rFonts w:ascii="Arial" w:hAnsi="Arial"/>
        </w:rPr>
        <w:t>impact environnemental de chaque processus.</w:t>
      </w:r>
    </w:p>
    <w:p w14:paraId="51E653C6" w14:textId="77777777" w:rsidR="00710CCF" w:rsidRDefault="00710CCF" w:rsidP="00710CCF">
      <w:pPr>
        <w:spacing w:line="276" w:lineRule="auto"/>
        <w:jc w:val="both"/>
        <w:rPr>
          <w:rFonts w:ascii="Arial" w:hAnsi="Arial" w:cs="Arial"/>
        </w:rPr>
      </w:pPr>
    </w:p>
    <w:p w14:paraId="72D753F1" w14:textId="77777777" w:rsidR="001516BB" w:rsidRDefault="001516BB" w:rsidP="00710CCF">
      <w:pPr>
        <w:spacing w:line="276" w:lineRule="auto"/>
        <w:jc w:val="both"/>
        <w:rPr>
          <w:rFonts w:ascii="Arial" w:hAnsi="Arial" w:cs="Arial"/>
        </w:rPr>
      </w:pPr>
    </w:p>
    <w:p w14:paraId="00549EE6" w14:textId="77777777" w:rsidR="001516BB" w:rsidRDefault="001516BB" w:rsidP="001516BB">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rPr>
      </w:pPr>
      <w:r>
        <w:rPr>
          <w:rFonts w:ascii="Arial" w:hAnsi="Arial" w:cs="Arial"/>
          <w:b/>
          <w:bCs/>
          <w:sz w:val="28"/>
          <w:szCs w:val="28"/>
        </w:rPr>
        <w:t>GUANDONG AT FESPA 2024</w:t>
      </w:r>
    </w:p>
    <w:p w14:paraId="49609BAC" w14:textId="77777777" w:rsidR="001516BB" w:rsidRDefault="001516BB" w:rsidP="001516BB">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rPr>
      </w:pPr>
      <w:r>
        <w:rPr>
          <w:rFonts w:ascii="Arial" w:hAnsi="Arial" w:cs="Arial"/>
          <w:b/>
          <w:bCs/>
          <w:sz w:val="28"/>
          <w:szCs w:val="28"/>
        </w:rPr>
        <w:t>HALL 1 – BOOTH A58</w:t>
      </w:r>
    </w:p>
    <w:p w14:paraId="1A40DF38" w14:textId="77777777" w:rsidR="001516BB" w:rsidRDefault="001516BB" w:rsidP="001516BB">
      <w:pPr>
        <w:spacing w:line="276" w:lineRule="auto"/>
        <w:jc w:val="both"/>
        <w:rPr>
          <w:rFonts w:ascii="Arial" w:hAnsi="Arial" w:cs="Arial"/>
        </w:rPr>
      </w:pPr>
    </w:p>
    <w:p w14:paraId="5EDF1F7C" w14:textId="77777777" w:rsidR="001C50E4" w:rsidRPr="00AC05FC" w:rsidRDefault="001C50E4" w:rsidP="001C50E4">
      <w:pPr>
        <w:rPr>
          <w:rFonts w:asciiTheme="minorHAnsi" w:hAnsiTheme="minorHAnsi" w:cstheme="minorBidi"/>
        </w:rPr>
      </w:pPr>
    </w:p>
    <w:tbl>
      <w:tblPr>
        <w:tblpPr w:leftFromText="141" w:rightFromText="141" w:bottomFromText="160"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1C50E4" w:rsidRPr="00AC05FC" w14:paraId="5FCCD517" w14:textId="77777777" w:rsidTr="001C50E4">
        <w:trPr>
          <w:trHeight w:val="1704"/>
        </w:trPr>
        <w:tc>
          <w:tcPr>
            <w:tcW w:w="5802" w:type="dxa"/>
            <w:tcMar>
              <w:top w:w="0" w:type="dxa"/>
              <w:left w:w="108" w:type="dxa"/>
              <w:bottom w:w="0" w:type="dxa"/>
              <w:right w:w="108" w:type="dxa"/>
            </w:tcMar>
            <w:hideMark/>
          </w:tcPr>
          <w:p w14:paraId="30C7B69C" w14:textId="77777777" w:rsidR="001C50E4" w:rsidRPr="00AC05FC" w:rsidRDefault="001C50E4">
            <w:pPr>
              <w:jc w:val="both"/>
              <w:rPr>
                <w:rFonts w:ascii="Arial" w:hAnsi="Arial" w:cs="Arial"/>
                <w:b/>
                <w:bCs/>
                <w:color w:val="000000"/>
                <w:sz w:val="20"/>
                <w:szCs w:val="20"/>
              </w:rPr>
            </w:pPr>
            <w:r w:rsidRPr="00AC05FC">
              <w:rPr>
                <w:rFonts w:ascii="Arial" w:hAnsi="Arial"/>
                <w:b/>
                <w:color w:val="000000"/>
                <w:sz w:val="20"/>
              </w:rPr>
              <w:t xml:space="preserve">Pour la presse : </w:t>
            </w:r>
          </w:p>
          <w:p w14:paraId="78B53AFC" w14:textId="77777777" w:rsidR="001C50E4" w:rsidRPr="00AC05FC" w:rsidRDefault="001C50E4">
            <w:pPr>
              <w:jc w:val="both"/>
              <w:rPr>
                <w:rFonts w:ascii="Arial" w:hAnsi="Arial" w:cs="Arial"/>
                <w:b/>
                <w:bCs/>
                <w:color w:val="000000"/>
                <w:sz w:val="20"/>
                <w:szCs w:val="20"/>
              </w:rPr>
            </w:pPr>
            <w:r w:rsidRPr="00AC05FC">
              <w:rPr>
                <w:rFonts w:ascii="Arial" w:hAnsi="Arial"/>
                <w:b/>
                <w:color w:val="000000"/>
                <w:sz w:val="20"/>
              </w:rPr>
              <w:t>Pinkommunication</w:t>
            </w:r>
          </w:p>
          <w:p w14:paraId="5BA4DE37" w14:textId="77777777" w:rsidR="001C50E4" w:rsidRPr="00AC05FC" w:rsidRDefault="001C50E4">
            <w:pPr>
              <w:jc w:val="both"/>
              <w:rPr>
                <w:rFonts w:ascii="Arial" w:hAnsi="Arial" w:cs="Arial"/>
                <w:color w:val="000000"/>
                <w:sz w:val="20"/>
                <w:szCs w:val="20"/>
              </w:rPr>
            </w:pPr>
            <w:r w:rsidRPr="00AC05FC">
              <w:rPr>
                <w:rFonts w:ascii="Arial" w:hAnsi="Arial"/>
                <w:color w:val="000000"/>
                <w:sz w:val="20"/>
              </w:rPr>
              <w:t xml:space="preserve">Cristina Cortellezzi </w:t>
            </w:r>
          </w:p>
          <w:p w14:paraId="5EEDC9CE" w14:textId="77777777" w:rsidR="001C50E4" w:rsidRPr="00AC05FC" w:rsidRDefault="001C50E4">
            <w:pPr>
              <w:jc w:val="both"/>
              <w:rPr>
                <w:rFonts w:ascii="Arial" w:hAnsi="Arial" w:cs="Arial"/>
                <w:color w:val="000000"/>
                <w:sz w:val="20"/>
                <w:szCs w:val="20"/>
              </w:rPr>
            </w:pPr>
            <w:r w:rsidRPr="00AC05FC">
              <w:rPr>
                <w:rFonts w:ascii="Arial" w:hAnsi="Arial"/>
                <w:color w:val="000000"/>
                <w:sz w:val="20"/>
              </w:rPr>
              <w:t>Laura Premoli</w:t>
            </w:r>
          </w:p>
          <w:p w14:paraId="6363DE44" w14:textId="77777777" w:rsidR="001C50E4" w:rsidRPr="00AC05FC" w:rsidRDefault="001C50E4">
            <w:pPr>
              <w:jc w:val="both"/>
              <w:rPr>
                <w:rFonts w:ascii="Arial" w:hAnsi="Arial" w:cs="Arial"/>
                <w:sz w:val="20"/>
                <w:szCs w:val="20"/>
              </w:rPr>
            </w:pPr>
            <w:r w:rsidRPr="00AC05FC">
              <w:rPr>
                <w:rFonts w:ascii="Arial" w:hAnsi="Arial"/>
                <w:sz w:val="20"/>
              </w:rPr>
              <w:t>info@pinkommunication.it</w:t>
            </w:r>
          </w:p>
        </w:tc>
        <w:tc>
          <w:tcPr>
            <w:tcW w:w="3827" w:type="dxa"/>
            <w:tcMar>
              <w:top w:w="0" w:type="dxa"/>
              <w:left w:w="108" w:type="dxa"/>
              <w:bottom w:w="0" w:type="dxa"/>
              <w:right w:w="108" w:type="dxa"/>
            </w:tcMar>
            <w:hideMark/>
          </w:tcPr>
          <w:p w14:paraId="0952CF44" w14:textId="77777777" w:rsidR="001C50E4" w:rsidRPr="00AC05FC" w:rsidRDefault="001C50E4">
            <w:pPr>
              <w:jc w:val="both"/>
              <w:rPr>
                <w:rFonts w:ascii="Arial" w:hAnsi="Arial" w:cs="Arial"/>
                <w:b/>
                <w:bCs/>
                <w:color w:val="000000"/>
                <w:sz w:val="20"/>
                <w:szCs w:val="20"/>
              </w:rPr>
            </w:pPr>
            <w:r w:rsidRPr="00AC05FC">
              <w:rPr>
                <w:rFonts w:ascii="Arial" w:hAnsi="Arial"/>
                <w:b/>
                <w:color w:val="000000"/>
                <w:sz w:val="20"/>
              </w:rPr>
              <w:t xml:space="preserve">Pour le public : </w:t>
            </w:r>
          </w:p>
          <w:p w14:paraId="48E62125" w14:textId="77777777" w:rsidR="001C50E4" w:rsidRPr="00AC05FC" w:rsidRDefault="001C50E4">
            <w:pPr>
              <w:jc w:val="both"/>
              <w:rPr>
                <w:rFonts w:ascii="Arial" w:hAnsi="Arial" w:cs="Arial"/>
                <w:b/>
                <w:bCs/>
                <w:color w:val="000000"/>
                <w:sz w:val="20"/>
                <w:szCs w:val="20"/>
              </w:rPr>
            </w:pPr>
            <w:r w:rsidRPr="00AC05FC">
              <w:rPr>
                <w:rFonts w:ascii="Arial" w:hAnsi="Arial"/>
                <w:b/>
                <w:color w:val="000000"/>
                <w:sz w:val="20"/>
              </w:rPr>
              <w:t>Guandong Italia Srl</w:t>
            </w:r>
          </w:p>
          <w:p w14:paraId="3F92602F" w14:textId="77777777" w:rsidR="001C50E4" w:rsidRPr="00AC05FC" w:rsidRDefault="001C50E4">
            <w:pPr>
              <w:rPr>
                <w:rFonts w:ascii="Arial" w:hAnsi="Arial" w:cs="Arial"/>
                <w:color w:val="000000"/>
                <w:sz w:val="20"/>
                <w:szCs w:val="20"/>
              </w:rPr>
            </w:pPr>
            <w:r w:rsidRPr="00AC05FC">
              <w:rPr>
                <w:rFonts w:ascii="Arial" w:hAnsi="Arial"/>
                <w:color w:val="000000"/>
                <w:sz w:val="20"/>
              </w:rPr>
              <w:t>SS 415 Paullese Km 10</w:t>
            </w:r>
          </w:p>
          <w:p w14:paraId="6D80B972" w14:textId="77777777" w:rsidR="001C50E4" w:rsidRPr="00AC05FC" w:rsidRDefault="001C50E4">
            <w:pPr>
              <w:rPr>
                <w:rFonts w:ascii="Arial" w:hAnsi="Arial" w:cs="Arial"/>
                <w:color w:val="000000"/>
                <w:sz w:val="20"/>
                <w:szCs w:val="20"/>
              </w:rPr>
            </w:pPr>
            <w:r w:rsidRPr="00AC05FC">
              <w:rPr>
                <w:rFonts w:ascii="Arial" w:hAnsi="Arial"/>
                <w:color w:val="000000"/>
                <w:sz w:val="20"/>
              </w:rPr>
              <w:t>20090 Caleppio di Settala (MI)</w:t>
            </w:r>
          </w:p>
          <w:p w14:paraId="7E574A77" w14:textId="77777777" w:rsidR="001C50E4" w:rsidRPr="00AC05FC" w:rsidRDefault="001C50E4">
            <w:pPr>
              <w:rPr>
                <w:rFonts w:ascii="Arial" w:hAnsi="Arial" w:cs="Arial"/>
                <w:color w:val="000000"/>
                <w:sz w:val="20"/>
                <w:szCs w:val="20"/>
              </w:rPr>
            </w:pPr>
            <w:r w:rsidRPr="00AC05FC">
              <w:rPr>
                <w:rFonts w:ascii="Arial" w:hAnsi="Arial"/>
                <w:color w:val="000000"/>
                <w:sz w:val="20"/>
              </w:rPr>
              <w:t>Phone +39 02 89785988</w:t>
            </w:r>
          </w:p>
          <w:p w14:paraId="75D0A167" w14:textId="77777777" w:rsidR="001C50E4" w:rsidRPr="00AC05FC" w:rsidRDefault="001C50E4">
            <w:pPr>
              <w:rPr>
                <w:rFonts w:ascii="Arial" w:hAnsi="Arial" w:cs="Arial"/>
                <w:color w:val="000000"/>
                <w:sz w:val="20"/>
                <w:szCs w:val="20"/>
              </w:rPr>
            </w:pPr>
            <w:r w:rsidRPr="00AC05FC">
              <w:rPr>
                <w:rFonts w:ascii="Arial" w:hAnsi="Arial"/>
                <w:sz w:val="20"/>
              </w:rPr>
              <w:t>info@guandong.eu - www.guandong.eu</w:t>
            </w:r>
          </w:p>
        </w:tc>
      </w:tr>
    </w:tbl>
    <w:p w14:paraId="6DC738E4" w14:textId="52BAD6F8" w:rsidR="001C50E4" w:rsidRPr="00AC05FC" w:rsidRDefault="00AC05FC">
      <w:pPr>
        <w:rPr>
          <w:rFonts w:ascii="Arial" w:hAnsi="Arial" w:cs="Arial"/>
          <w:b/>
          <w:bCs/>
          <w:sz w:val="28"/>
          <w:szCs w:val="28"/>
        </w:rPr>
      </w:pPr>
      <w:r>
        <w:rPr>
          <w:rFonts w:ascii="Arial" w:hAnsi="Arial" w:cs="Arial"/>
          <w:b/>
          <w:bCs/>
          <w:sz w:val="28"/>
          <w:szCs w:val="28"/>
        </w:rPr>
        <w:t>‘</w:t>
      </w:r>
    </w:p>
    <w:sectPr w:rsidR="001C50E4" w:rsidRPr="00AC05FC">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B1C51" w14:textId="77777777" w:rsidR="00854EE8" w:rsidRDefault="00854EE8" w:rsidP="001C50E4">
      <w:r>
        <w:separator/>
      </w:r>
    </w:p>
  </w:endnote>
  <w:endnote w:type="continuationSeparator" w:id="0">
    <w:p w14:paraId="5BDFEF98" w14:textId="77777777" w:rsidR="00854EE8" w:rsidRDefault="00854EE8" w:rsidP="001C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8842" w14:textId="77777777" w:rsidR="00854EE8" w:rsidRDefault="00854EE8" w:rsidP="001C50E4">
      <w:r>
        <w:separator/>
      </w:r>
    </w:p>
  </w:footnote>
  <w:footnote w:type="continuationSeparator" w:id="0">
    <w:p w14:paraId="4E15C45C" w14:textId="77777777" w:rsidR="00854EE8" w:rsidRDefault="00854EE8" w:rsidP="001C5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35BEF" w14:textId="141E785A" w:rsidR="001C50E4" w:rsidRDefault="001C50E4" w:rsidP="001C50E4">
    <w:pPr>
      <w:pStyle w:val="Intestazione"/>
      <w:jc w:val="center"/>
    </w:pPr>
    <w:r>
      <w:rPr>
        <w:noProof/>
      </w:rPr>
      <w:drawing>
        <wp:inline distT="0" distB="0" distL="0" distR="0" wp14:anchorId="073234C4" wp14:editId="2C1EE7B2">
          <wp:extent cx="984885" cy="706755"/>
          <wp:effectExtent l="0" t="0" r="571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4885" cy="706755"/>
                  </a:xfrm>
                  <a:prstGeom prst="rect">
                    <a:avLst/>
                  </a:prstGeom>
                </pic:spPr>
              </pic:pic>
            </a:graphicData>
          </a:graphic>
        </wp:inline>
      </w:drawing>
    </w:r>
  </w:p>
  <w:p w14:paraId="4D4BC14C" w14:textId="77777777" w:rsidR="001C50E4" w:rsidRDefault="001C50E4">
    <w:pPr>
      <w:pStyle w:val="Intestazione"/>
    </w:pPr>
  </w:p>
  <w:p w14:paraId="2474F329" w14:textId="77777777" w:rsidR="001C50E4" w:rsidRDefault="001C50E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52E09"/>
    <w:multiLevelType w:val="hybridMultilevel"/>
    <w:tmpl w:val="2DD6D2E2"/>
    <w:lvl w:ilvl="0" w:tplc="B3984F00">
      <w:numFmt w:val="bullet"/>
      <w:lvlText w:val="-"/>
      <w:lvlJc w:val="left"/>
      <w:pPr>
        <w:ind w:left="720" w:hanging="360"/>
      </w:pPr>
      <w:rPr>
        <w:rFonts w:ascii="Calibri" w:eastAsia="Calibri" w:hAnsi="Calibri" w:cs="Calibri" w:hint="default"/>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2498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950AD"/>
    <w:rsid w:val="001516BB"/>
    <w:rsid w:val="001C50E4"/>
    <w:rsid w:val="00203E1A"/>
    <w:rsid w:val="00212C34"/>
    <w:rsid w:val="002D465F"/>
    <w:rsid w:val="0030612D"/>
    <w:rsid w:val="00337835"/>
    <w:rsid w:val="003A7F58"/>
    <w:rsid w:val="003B21A1"/>
    <w:rsid w:val="00406EAE"/>
    <w:rsid w:val="00503580"/>
    <w:rsid w:val="005171FB"/>
    <w:rsid w:val="005E38CD"/>
    <w:rsid w:val="00710CCF"/>
    <w:rsid w:val="007E637B"/>
    <w:rsid w:val="00854EE8"/>
    <w:rsid w:val="009920FA"/>
    <w:rsid w:val="00AA1554"/>
    <w:rsid w:val="00AC05FC"/>
    <w:rsid w:val="00B64832"/>
    <w:rsid w:val="00B950AD"/>
    <w:rsid w:val="00C3167F"/>
    <w:rsid w:val="00DE6E33"/>
    <w:rsid w:val="00E47C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BEC9"/>
  <w15:chartTrackingRefBased/>
  <w15:docId w15:val="{9C9C5182-3A91-449E-AD6D-79572FCA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7835"/>
    <w:pPr>
      <w:spacing w:after="0" w:line="240" w:lineRule="auto"/>
    </w:pPr>
    <w:rPr>
      <w:rFonts w:ascii="Calibri" w:hAnsi="Calibri" w:cs="Calibri"/>
      <w:ker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37835"/>
    <w:pPr>
      <w:ind w:left="720"/>
    </w:pPr>
  </w:style>
  <w:style w:type="character" w:styleId="Collegamentoipertestuale">
    <w:name w:val="Hyperlink"/>
    <w:basedOn w:val="Carpredefinitoparagrafo"/>
    <w:uiPriority w:val="99"/>
    <w:unhideWhenUsed/>
    <w:rsid w:val="002D465F"/>
    <w:rPr>
      <w:color w:val="0000FF" w:themeColor="hyperlink"/>
      <w:u w:val="single"/>
    </w:rPr>
  </w:style>
  <w:style w:type="paragraph" w:styleId="Intestazione">
    <w:name w:val="header"/>
    <w:basedOn w:val="Normale"/>
    <w:link w:val="IntestazioneCarattere"/>
    <w:uiPriority w:val="99"/>
    <w:unhideWhenUsed/>
    <w:rsid w:val="001C50E4"/>
    <w:pPr>
      <w:tabs>
        <w:tab w:val="center" w:pos="4819"/>
        <w:tab w:val="right" w:pos="9638"/>
      </w:tabs>
    </w:pPr>
  </w:style>
  <w:style w:type="character" w:customStyle="1" w:styleId="IntestazioneCarattere">
    <w:name w:val="Intestazione Carattere"/>
    <w:basedOn w:val="Carpredefinitoparagrafo"/>
    <w:link w:val="Intestazione"/>
    <w:uiPriority w:val="99"/>
    <w:rsid w:val="001C50E4"/>
    <w:rPr>
      <w:rFonts w:ascii="Calibri" w:hAnsi="Calibri" w:cs="Calibri"/>
      <w:kern w:val="0"/>
    </w:rPr>
  </w:style>
  <w:style w:type="paragraph" w:styleId="Pidipagina">
    <w:name w:val="footer"/>
    <w:basedOn w:val="Normale"/>
    <w:link w:val="PidipaginaCarattere"/>
    <w:uiPriority w:val="99"/>
    <w:unhideWhenUsed/>
    <w:rsid w:val="001C50E4"/>
    <w:pPr>
      <w:tabs>
        <w:tab w:val="center" w:pos="4819"/>
        <w:tab w:val="right" w:pos="9638"/>
      </w:tabs>
    </w:pPr>
  </w:style>
  <w:style w:type="character" w:customStyle="1" w:styleId="PidipaginaCarattere">
    <w:name w:val="Piè di pagina Carattere"/>
    <w:basedOn w:val="Carpredefinitoparagrafo"/>
    <w:link w:val="Pidipagina"/>
    <w:uiPriority w:val="99"/>
    <w:rsid w:val="001C50E4"/>
    <w:rPr>
      <w:rFonts w:ascii="Calibri" w:hAnsi="Calibri" w:cs="Calibri"/>
      <w:kern w:val="0"/>
    </w:rPr>
  </w:style>
  <w:style w:type="character" w:styleId="Menzionenonrisolta">
    <w:name w:val="Unresolved Mention"/>
    <w:basedOn w:val="Carpredefinitoparagrafo"/>
    <w:uiPriority w:val="99"/>
    <w:semiHidden/>
    <w:unhideWhenUsed/>
    <w:rsid w:val="00C31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2443">
      <w:bodyDiv w:val="1"/>
      <w:marLeft w:val="0"/>
      <w:marRight w:val="0"/>
      <w:marTop w:val="0"/>
      <w:marBottom w:val="0"/>
      <w:divBdr>
        <w:top w:val="none" w:sz="0" w:space="0" w:color="auto"/>
        <w:left w:val="none" w:sz="0" w:space="0" w:color="auto"/>
        <w:bottom w:val="none" w:sz="0" w:space="0" w:color="auto"/>
        <w:right w:val="none" w:sz="0" w:space="0" w:color="auto"/>
      </w:divBdr>
    </w:div>
    <w:div w:id="1088693397">
      <w:bodyDiv w:val="1"/>
      <w:marLeft w:val="0"/>
      <w:marRight w:val="0"/>
      <w:marTop w:val="0"/>
      <w:marBottom w:val="0"/>
      <w:divBdr>
        <w:top w:val="none" w:sz="0" w:space="0" w:color="auto"/>
        <w:left w:val="none" w:sz="0" w:space="0" w:color="auto"/>
        <w:bottom w:val="none" w:sz="0" w:space="0" w:color="auto"/>
        <w:right w:val="none" w:sz="0" w:space="0" w:color="auto"/>
      </w:divBdr>
    </w:div>
    <w:div w:id="1410421285">
      <w:bodyDiv w:val="1"/>
      <w:marLeft w:val="0"/>
      <w:marRight w:val="0"/>
      <w:marTop w:val="0"/>
      <w:marBottom w:val="0"/>
      <w:divBdr>
        <w:top w:val="none" w:sz="0" w:space="0" w:color="auto"/>
        <w:left w:val="none" w:sz="0" w:space="0" w:color="auto"/>
        <w:bottom w:val="none" w:sz="0" w:space="0" w:color="auto"/>
        <w:right w:val="none" w:sz="0" w:space="0" w:color="auto"/>
      </w:divBdr>
    </w:div>
    <w:div w:id="1463814286">
      <w:bodyDiv w:val="1"/>
      <w:marLeft w:val="0"/>
      <w:marRight w:val="0"/>
      <w:marTop w:val="0"/>
      <w:marBottom w:val="0"/>
      <w:divBdr>
        <w:top w:val="none" w:sz="0" w:space="0" w:color="auto"/>
        <w:left w:val="none" w:sz="0" w:space="0" w:color="auto"/>
        <w:bottom w:val="none" w:sz="0" w:space="0" w:color="auto"/>
        <w:right w:val="none" w:sz="0" w:space="0" w:color="auto"/>
      </w:divBdr>
    </w:div>
    <w:div w:id="1648893313">
      <w:bodyDiv w:val="1"/>
      <w:marLeft w:val="0"/>
      <w:marRight w:val="0"/>
      <w:marTop w:val="0"/>
      <w:marBottom w:val="0"/>
      <w:divBdr>
        <w:top w:val="none" w:sz="0" w:space="0" w:color="auto"/>
        <w:left w:val="none" w:sz="0" w:space="0" w:color="auto"/>
        <w:bottom w:val="none" w:sz="0" w:space="0" w:color="auto"/>
        <w:right w:val="none" w:sz="0" w:space="0" w:color="auto"/>
      </w:divBdr>
    </w:div>
    <w:div w:id="1994021103">
      <w:bodyDiv w:val="1"/>
      <w:marLeft w:val="0"/>
      <w:marRight w:val="0"/>
      <w:marTop w:val="0"/>
      <w:marBottom w:val="0"/>
      <w:divBdr>
        <w:top w:val="none" w:sz="0" w:space="0" w:color="auto"/>
        <w:left w:val="none" w:sz="0" w:space="0" w:color="auto"/>
        <w:bottom w:val="none" w:sz="0" w:space="0" w:color="auto"/>
        <w:right w:val="none" w:sz="0" w:space="0" w:color="auto"/>
      </w:divBdr>
    </w:div>
    <w:div w:id="202535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uandong.eu/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658</Words>
  <Characters>3756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14</cp:revision>
  <dcterms:created xsi:type="dcterms:W3CDTF">2024-02-12T16:29:00Z</dcterms:created>
  <dcterms:modified xsi:type="dcterms:W3CDTF">2024-02-26T10:57:00Z</dcterms:modified>
</cp:coreProperties>
</file>