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5FA4E" w14:textId="4F8C558E" w:rsidR="001C50E4" w:rsidRDefault="001C50E4" w:rsidP="001C50E4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Anteprima Fespa 2024</w:t>
      </w:r>
    </w:p>
    <w:p w14:paraId="70F036B5" w14:textId="77777777" w:rsidR="001C50E4" w:rsidRDefault="001C50E4" w:rsidP="001C50E4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7F498B2" w14:textId="2951891F" w:rsidR="00B64832" w:rsidRDefault="00406EAE" w:rsidP="001C50E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DA UNA MODA A UN’ESIGENZA REALE</w:t>
      </w:r>
      <w:r w:rsidR="00E47C55">
        <w:rPr>
          <w:rFonts w:ascii="Arial" w:hAnsi="Arial" w:cs="Arial"/>
          <w:b/>
          <w:bCs/>
          <w:sz w:val="24"/>
          <w:szCs w:val="24"/>
        </w:rPr>
        <w:t>:</w:t>
      </w:r>
    </w:p>
    <w:p w14:paraId="68D82D75" w14:textId="2A77BEB8" w:rsidR="00406EAE" w:rsidRDefault="00406EAE" w:rsidP="00203E1A">
      <w:pPr>
        <w:spacing w:line="276" w:lineRule="auto"/>
        <w:jc w:val="center"/>
        <w:rPr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ALLO STAND GUANDONG </w:t>
      </w:r>
      <w:r w:rsidR="00203E1A" w:rsidRPr="00203E1A">
        <w:rPr>
          <w:rFonts w:ascii="Arial" w:hAnsi="Arial" w:cs="Arial"/>
          <w:b/>
          <w:bCs/>
          <w:sz w:val="24"/>
          <w:szCs w:val="24"/>
        </w:rPr>
        <w:t>SI PASSEGGIA SULLA GREEN PROMENADE</w:t>
      </w:r>
    </w:p>
    <w:p w14:paraId="2D649D6C" w14:textId="77777777" w:rsidR="00B64832" w:rsidRDefault="00B64832" w:rsidP="00337835">
      <w:pPr>
        <w:rPr>
          <w:sz w:val="28"/>
          <w:szCs w:val="28"/>
        </w:rPr>
      </w:pPr>
    </w:p>
    <w:p w14:paraId="72C24B66" w14:textId="314627D9" w:rsidR="00406EAE" w:rsidRDefault="00DE6E33" w:rsidP="009920F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19</w:t>
      </w:r>
      <w:r w:rsidR="00406EAE">
        <w:rPr>
          <w:rFonts w:ascii="Arial" w:hAnsi="Arial" w:cs="Arial"/>
        </w:rPr>
        <w:t xml:space="preserve"> febbraio 2024: La sostenibilità intesa come salvaguardia del nostro pianeta è ormai un’esigenza concreta, percepita da tutti. Individui e aziende hanno raggiunto la consapevolezza che dai grandi proclami sia necessario passare all</w:t>
      </w:r>
      <w:r w:rsidR="00E47C55">
        <w:rPr>
          <w:rFonts w:ascii="Arial" w:hAnsi="Arial" w:cs="Arial"/>
        </w:rPr>
        <w:t xml:space="preserve">e </w:t>
      </w:r>
      <w:r w:rsidR="00406EAE">
        <w:rPr>
          <w:rFonts w:ascii="Arial" w:hAnsi="Arial" w:cs="Arial"/>
        </w:rPr>
        <w:t>azion</w:t>
      </w:r>
      <w:r w:rsidR="00E47C55">
        <w:rPr>
          <w:rFonts w:ascii="Arial" w:hAnsi="Arial" w:cs="Arial"/>
        </w:rPr>
        <w:t>i</w:t>
      </w:r>
      <w:r w:rsidR="00406EAE">
        <w:rPr>
          <w:rFonts w:ascii="Arial" w:hAnsi="Arial" w:cs="Arial"/>
        </w:rPr>
        <w:t xml:space="preserve">. </w:t>
      </w:r>
      <w:r w:rsidR="00E47C55">
        <w:rPr>
          <w:rFonts w:ascii="Arial" w:hAnsi="Arial" w:cs="Arial"/>
        </w:rPr>
        <w:t>I brand</w:t>
      </w:r>
      <w:r w:rsidR="00406EAE">
        <w:rPr>
          <w:rFonts w:ascii="Arial" w:hAnsi="Arial" w:cs="Arial"/>
        </w:rPr>
        <w:t xml:space="preserve"> si vestono di “green”: dalla produzione fino alla comunicazione. Da qui la necessità che anche la filiera della visual</w:t>
      </w:r>
      <w:r w:rsidR="009920FA">
        <w:rPr>
          <w:rFonts w:ascii="Arial" w:hAnsi="Arial" w:cs="Arial"/>
        </w:rPr>
        <w:t xml:space="preserve"> </w:t>
      </w:r>
      <w:r w:rsidR="00406EAE">
        <w:rPr>
          <w:rFonts w:ascii="Arial" w:hAnsi="Arial" w:cs="Arial"/>
        </w:rPr>
        <w:t>communication sia sempre più ecosostenibile, a partire dalle tecnologie, passando per gli inchiostri, fino ai materiali scelti per le diverse applicazioni. “</w:t>
      </w:r>
      <w:r w:rsidR="00406EAE" w:rsidRPr="009920FA">
        <w:rPr>
          <w:rFonts w:ascii="Arial" w:hAnsi="Arial" w:cs="Arial"/>
          <w:i/>
          <w:iCs/>
        </w:rPr>
        <w:t xml:space="preserve">Se nell’immaginario collettivo sono in molti a </w:t>
      </w:r>
      <w:r w:rsidR="00E47C55">
        <w:rPr>
          <w:rFonts w:ascii="Arial" w:hAnsi="Arial" w:cs="Arial"/>
          <w:i/>
          <w:iCs/>
        </w:rPr>
        <w:t>imputare</w:t>
      </w:r>
      <w:r w:rsidR="00406EAE" w:rsidRPr="009920FA">
        <w:rPr>
          <w:rFonts w:ascii="Arial" w:hAnsi="Arial" w:cs="Arial"/>
          <w:i/>
          <w:iCs/>
        </w:rPr>
        <w:t xml:space="preserve"> la plastica tra i </w:t>
      </w:r>
      <w:r w:rsidR="00E47C55">
        <w:rPr>
          <w:rFonts w:ascii="Arial" w:hAnsi="Arial" w:cs="Arial"/>
          <w:i/>
          <w:iCs/>
        </w:rPr>
        <w:t>principali</w:t>
      </w:r>
      <w:r w:rsidR="00406EAE" w:rsidRPr="009920FA">
        <w:rPr>
          <w:rFonts w:ascii="Arial" w:hAnsi="Arial" w:cs="Arial"/>
          <w:i/>
          <w:iCs/>
        </w:rPr>
        <w:t xml:space="preserve"> responsabili dell’inquinamento del nostro pianeta, in qualità di esperti di questo polimero</w:t>
      </w:r>
      <w:r w:rsidR="00C3167F">
        <w:rPr>
          <w:rFonts w:ascii="Arial" w:hAnsi="Arial" w:cs="Arial"/>
          <w:i/>
          <w:iCs/>
        </w:rPr>
        <w:t>,</w:t>
      </w:r>
      <w:r w:rsidR="00406EAE" w:rsidRPr="009920FA">
        <w:rPr>
          <w:rFonts w:ascii="Arial" w:hAnsi="Arial" w:cs="Arial"/>
          <w:i/>
          <w:iCs/>
        </w:rPr>
        <w:t xml:space="preserve"> riteniamo fondamentale dare il nostro contributo nel processo di culturizzazione che deve coinvolgere tutti gli attori della comunicazione visiva, fino ai clienti finali</w:t>
      </w:r>
      <w:r w:rsidR="00406EAE">
        <w:rPr>
          <w:rFonts w:ascii="Arial" w:hAnsi="Arial" w:cs="Arial"/>
        </w:rPr>
        <w:t>”, afferma</w:t>
      </w:r>
      <w:r w:rsidR="00203E1A">
        <w:rPr>
          <w:rFonts w:ascii="Arial" w:hAnsi="Arial" w:cs="Arial"/>
        </w:rPr>
        <w:t xml:space="preserve"> il presidente</w:t>
      </w:r>
      <w:r w:rsidR="00406EAE">
        <w:rPr>
          <w:rFonts w:ascii="Arial" w:hAnsi="Arial" w:cs="Arial"/>
        </w:rPr>
        <w:t xml:space="preserve"> </w:t>
      </w:r>
      <w:r w:rsidR="00406EAE" w:rsidRPr="009920FA">
        <w:rPr>
          <w:rFonts w:ascii="Arial" w:hAnsi="Arial" w:cs="Arial"/>
          <w:b/>
          <w:bCs/>
        </w:rPr>
        <w:t>Edoardo Elmi</w:t>
      </w:r>
      <w:r w:rsidR="00406EAE">
        <w:rPr>
          <w:rFonts w:ascii="Arial" w:hAnsi="Arial" w:cs="Arial"/>
        </w:rPr>
        <w:t xml:space="preserve">. </w:t>
      </w:r>
    </w:p>
    <w:p w14:paraId="19CABE57" w14:textId="77E3D7AA" w:rsidR="00406EAE" w:rsidRDefault="00406EAE" w:rsidP="009920FA">
      <w:pPr>
        <w:spacing w:line="276" w:lineRule="auto"/>
        <w:jc w:val="both"/>
        <w:rPr>
          <w:rFonts w:ascii="Arial" w:hAnsi="Arial" w:cs="Arial"/>
        </w:rPr>
      </w:pPr>
    </w:p>
    <w:p w14:paraId="26849803" w14:textId="7B0C7CEA" w:rsidR="00C3167F" w:rsidRDefault="00406EAE" w:rsidP="00203E1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Volendo guardare il lato positivo delle critiche rivolte alla plastica, secondo </w:t>
      </w:r>
      <w:hyperlink r:id="rId7" w:history="1">
        <w:r w:rsidRPr="00C3167F">
          <w:rPr>
            <w:rStyle w:val="Collegamentoipertestuale"/>
            <w:rFonts w:ascii="Arial" w:hAnsi="Arial" w:cs="Arial"/>
            <w:b/>
            <w:bCs/>
          </w:rPr>
          <w:t>Guandong</w:t>
        </w:r>
      </w:hyperlink>
      <w:r w:rsidR="00C3167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queste possono contribuire ad accelerare l’ottimizzazione dei processi produttivi e di quelli di recupero e riciclo. </w:t>
      </w:r>
      <w:r w:rsidR="00E47C55">
        <w:rPr>
          <w:rFonts w:ascii="Arial" w:hAnsi="Arial" w:cs="Arial"/>
        </w:rPr>
        <w:t>Ne è un esempio</w:t>
      </w:r>
      <w:r>
        <w:rPr>
          <w:rFonts w:ascii="Arial" w:hAnsi="Arial" w:cs="Arial"/>
        </w:rPr>
        <w:t xml:space="preserve"> il reparto Ricerca </w:t>
      </w:r>
      <w:r w:rsidR="00C3167F">
        <w:rPr>
          <w:rFonts w:ascii="Arial" w:hAnsi="Arial" w:cs="Arial"/>
        </w:rPr>
        <w:t>&amp;</w:t>
      </w:r>
      <w:r>
        <w:rPr>
          <w:rFonts w:ascii="Arial" w:hAnsi="Arial" w:cs="Arial"/>
        </w:rPr>
        <w:t xml:space="preserve"> Sviluppo </w:t>
      </w:r>
      <w:r w:rsidR="00E47C55">
        <w:rPr>
          <w:rFonts w:ascii="Arial" w:hAnsi="Arial" w:cs="Arial"/>
        </w:rPr>
        <w:t>dell’azienda che da anni</w:t>
      </w:r>
      <w:r>
        <w:rPr>
          <w:rFonts w:ascii="Arial" w:hAnsi="Arial" w:cs="Arial"/>
        </w:rPr>
        <w:t xml:space="preserve"> sta lavorando alla messa a punto di supporti di stampa ecosostenibili</w:t>
      </w:r>
      <w:r w:rsidR="00E47C55">
        <w:rPr>
          <w:rFonts w:ascii="Arial" w:hAnsi="Arial" w:cs="Arial"/>
        </w:rPr>
        <w:t xml:space="preserve"> i cui</w:t>
      </w:r>
      <w:r>
        <w:rPr>
          <w:rFonts w:ascii="Arial" w:hAnsi="Arial" w:cs="Arial"/>
        </w:rPr>
        <w:t xml:space="preserve"> </w:t>
      </w:r>
      <w:r w:rsidRPr="00406EAE">
        <w:rPr>
          <w:rFonts w:ascii="Arial" w:hAnsi="Arial" w:cs="Arial"/>
        </w:rPr>
        <w:t xml:space="preserve">risultati più eclatanti verranno </w:t>
      </w:r>
      <w:r w:rsidR="00E47C55">
        <w:rPr>
          <w:rFonts w:ascii="Arial" w:hAnsi="Arial" w:cs="Arial"/>
        </w:rPr>
        <w:t xml:space="preserve">svelati </w:t>
      </w:r>
      <w:r w:rsidRPr="00C3167F">
        <w:rPr>
          <w:rFonts w:ascii="Arial" w:hAnsi="Arial" w:cs="Arial"/>
          <w:b/>
          <w:bCs/>
        </w:rPr>
        <w:t>a</w:t>
      </w:r>
      <w:r w:rsidRPr="00406EAE">
        <w:rPr>
          <w:rFonts w:ascii="Arial" w:hAnsi="Arial" w:cs="Arial"/>
        </w:rPr>
        <w:t xml:space="preserve"> </w:t>
      </w:r>
      <w:r w:rsidRPr="00C3167F">
        <w:rPr>
          <w:rFonts w:ascii="Arial" w:hAnsi="Arial" w:cs="Arial"/>
          <w:b/>
          <w:bCs/>
        </w:rPr>
        <w:t>Fespa 2024</w:t>
      </w:r>
      <w:r>
        <w:rPr>
          <w:rFonts w:ascii="Arial" w:hAnsi="Arial" w:cs="Arial"/>
        </w:rPr>
        <w:t xml:space="preserve">. </w:t>
      </w:r>
      <w:r w:rsidR="00E47C55">
        <w:rPr>
          <w:rFonts w:ascii="Arial" w:hAnsi="Arial" w:cs="Arial"/>
        </w:rPr>
        <w:t xml:space="preserve">Proprio in occasione della manifestazione di </w:t>
      </w:r>
      <w:r w:rsidR="00E47C55" w:rsidRPr="00406EAE">
        <w:rPr>
          <w:rFonts w:ascii="Arial" w:hAnsi="Arial" w:cs="Arial"/>
        </w:rPr>
        <w:t>Amsterdam</w:t>
      </w:r>
      <w:r w:rsidR="00E47C55">
        <w:rPr>
          <w:rFonts w:ascii="Arial" w:hAnsi="Arial" w:cs="Arial"/>
        </w:rPr>
        <w:t>, l</w:t>
      </w:r>
      <w:r>
        <w:rPr>
          <w:rFonts w:ascii="Arial" w:hAnsi="Arial" w:cs="Arial"/>
        </w:rPr>
        <w:t xml:space="preserve">o Specialista delle </w:t>
      </w:r>
      <w:r w:rsidR="00C3167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pecialità, dunque, si appresta a presentare </w:t>
      </w:r>
      <w:r w:rsidR="009920FA">
        <w:rPr>
          <w:rFonts w:ascii="Arial" w:hAnsi="Arial" w:cs="Arial"/>
        </w:rPr>
        <w:t xml:space="preserve">in anteprima assoluta </w:t>
      </w:r>
      <w:r w:rsidR="009920FA" w:rsidRPr="00C3167F">
        <w:rPr>
          <w:rFonts w:ascii="Arial" w:hAnsi="Arial" w:cs="Arial"/>
          <w:b/>
          <w:bCs/>
        </w:rPr>
        <w:t>supporti inediti che rispondono all’esigenza di rispettare l’ambiente, a partire dal processo produttivo fino allo smaltimento</w:t>
      </w:r>
      <w:r w:rsidR="009920FA">
        <w:rPr>
          <w:rFonts w:ascii="Arial" w:hAnsi="Arial" w:cs="Arial"/>
        </w:rPr>
        <w:t>. “</w:t>
      </w:r>
      <w:r w:rsidR="009920FA" w:rsidRPr="009920FA">
        <w:rPr>
          <w:rFonts w:ascii="Arial" w:hAnsi="Arial" w:cs="Arial"/>
          <w:i/>
          <w:iCs/>
        </w:rPr>
        <w:t xml:space="preserve">Non si tratta di un semplice annuncio. Al nostro stand i visitatori potranno percorrere la </w:t>
      </w:r>
      <w:r w:rsidR="009920FA" w:rsidRPr="00C3167F">
        <w:rPr>
          <w:rFonts w:ascii="Arial" w:hAnsi="Arial" w:cs="Arial"/>
          <w:b/>
          <w:bCs/>
          <w:i/>
          <w:iCs/>
        </w:rPr>
        <w:t>‘Green Promenade’</w:t>
      </w:r>
      <w:r w:rsidR="009920FA" w:rsidRPr="009920FA">
        <w:rPr>
          <w:rFonts w:ascii="Arial" w:hAnsi="Arial" w:cs="Arial"/>
          <w:i/>
          <w:iCs/>
        </w:rPr>
        <w:t>, toccando con mano nuove soluzioni concrete e tangibili</w:t>
      </w:r>
      <w:r w:rsidR="00AA1554">
        <w:rPr>
          <w:rFonts w:ascii="Arial" w:hAnsi="Arial" w:cs="Arial"/>
          <w:i/>
          <w:iCs/>
        </w:rPr>
        <w:t xml:space="preserve">. </w:t>
      </w:r>
      <w:r w:rsidR="00203E1A" w:rsidRPr="00AA1554">
        <w:rPr>
          <w:rFonts w:ascii="Arial" w:hAnsi="Arial" w:cs="Arial"/>
          <w:i/>
          <w:iCs/>
        </w:rPr>
        <w:t xml:space="preserve">Un </w:t>
      </w:r>
      <w:r w:rsidR="00AA1554" w:rsidRPr="00AA1554">
        <w:rPr>
          <w:rFonts w:ascii="Arial" w:hAnsi="Arial" w:cs="Arial"/>
          <w:i/>
          <w:iCs/>
        </w:rPr>
        <w:t>percorso votato</w:t>
      </w:r>
      <w:r w:rsidR="00203E1A" w:rsidRPr="00AA1554">
        <w:rPr>
          <w:rFonts w:ascii="Arial" w:hAnsi="Arial" w:cs="Arial"/>
          <w:i/>
          <w:iCs/>
        </w:rPr>
        <w:t xml:space="preserve"> all’interior decoration con tante proposte innovative presentate in un vero e proprio showroom</w:t>
      </w:r>
      <w:r w:rsidR="00AA1554">
        <w:rPr>
          <w:rFonts w:ascii="Arial" w:hAnsi="Arial" w:cs="Arial"/>
          <w:i/>
          <w:iCs/>
        </w:rPr>
        <w:t>”</w:t>
      </w:r>
      <w:r w:rsidR="00203E1A" w:rsidRPr="00203E1A">
        <w:rPr>
          <w:rFonts w:ascii="Arial" w:hAnsi="Arial" w:cs="Arial"/>
        </w:rPr>
        <w:t>.</w:t>
      </w:r>
    </w:p>
    <w:p w14:paraId="50F6C914" w14:textId="77777777" w:rsidR="00C3167F" w:rsidRDefault="00C3167F" w:rsidP="00503580">
      <w:pPr>
        <w:spacing w:line="276" w:lineRule="auto"/>
        <w:jc w:val="both"/>
        <w:rPr>
          <w:rFonts w:ascii="Arial" w:hAnsi="Arial" w:cs="Arial"/>
        </w:rPr>
      </w:pPr>
    </w:p>
    <w:p w14:paraId="6FD7467E" w14:textId="54F843F0" w:rsidR="00406EAE" w:rsidRDefault="0030612D" w:rsidP="0050358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="009920FA" w:rsidRPr="0030612D">
        <w:rPr>
          <w:rFonts w:ascii="Arial" w:hAnsi="Arial" w:cs="Arial"/>
          <w:i/>
          <w:iCs/>
        </w:rPr>
        <w:t>Il nemico dell’ambiente non è la plastica</w:t>
      </w:r>
      <w:r w:rsidR="00E47C55">
        <w:rPr>
          <w:rFonts w:ascii="Arial" w:hAnsi="Arial" w:cs="Arial"/>
          <w:i/>
          <w:iCs/>
        </w:rPr>
        <w:t>,</w:t>
      </w:r>
      <w:r w:rsidR="009920FA" w:rsidRPr="0030612D">
        <w:rPr>
          <w:rFonts w:ascii="Arial" w:hAnsi="Arial" w:cs="Arial"/>
          <w:i/>
          <w:iCs/>
        </w:rPr>
        <w:t xml:space="preserve"> ma il modo in cui viene prodotta</w:t>
      </w:r>
      <w:r w:rsidR="00E47C55">
        <w:rPr>
          <w:rFonts w:ascii="Arial" w:hAnsi="Arial" w:cs="Arial"/>
          <w:i/>
          <w:iCs/>
        </w:rPr>
        <w:t xml:space="preserve"> e smaltita</w:t>
      </w:r>
      <w:r>
        <w:rPr>
          <w:rFonts w:ascii="Arial" w:hAnsi="Arial" w:cs="Arial"/>
        </w:rPr>
        <w:t>”</w:t>
      </w:r>
      <w:r w:rsidR="009920FA" w:rsidRPr="00C3167F">
        <w:rPr>
          <w:rFonts w:ascii="Arial" w:hAnsi="Arial" w:cs="Arial"/>
        </w:rPr>
        <w:t>,</w:t>
      </w:r>
      <w:r w:rsidR="009920FA">
        <w:rPr>
          <w:rFonts w:ascii="Arial" w:hAnsi="Arial" w:cs="Arial"/>
        </w:rPr>
        <w:t xml:space="preserve"> aggiunge </w:t>
      </w:r>
      <w:r w:rsidR="00E47C55">
        <w:rPr>
          <w:rFonts w:ascii="Arial" w:hAnsi="Arial" w:cs="Arial"/>
        </w:rPr>
        <w:t xml:space="preserve">Edoardo </w:t>
      </w:r>
      <w:r w:rsidR="009920FA">
        <w:rPr>
          <w:rFonts w:ascii="Arial" w:hAnsi="Arial" w:cs="Arial"/>
        </w:rPr>
        <w:t xml:space="preserve">Elmi, specificando che </w:t>
      </w:r>
      <w:r w:rsidRPr="00E47C55">
        <w:rPr>
          <w:rFonts w:ascii="Arial" w:hAnsi="Arial" w:cs="Arial"/>
        </w:rPr>
        <w:t>è</w:t>
      </w:r>
      <w:r w:rsidR="009920FA" w:rsidRPr="00E47C55">
        <w:rPr>
          <w:rFonts w:ascii="Arial" w:hAnsi="Arial" w:cs="Arial"/>
        </w:rPr>
        <w:t xml:space="preserve"> </w:t>
      </w:r>
      <w:r w:rsidR="00E47C55" w:rsidRPr="00E47C55">
        <w:rPr>
          <w:rFonts w:ascii="Arial" w:hAnsi="Arial" w:cs="Arial"/>
        </w:rPr>
        <w:t>possibile riutilizzarla infinite volte, semplicemente riscaldandola</w:t>
      </w:r>
      <w:r w:rsidR="009920FA" w:rsidRPr="00E47C55">
        <w:rPr>
          <w:rFonts w:ascii="Arial" w:hAnsi="Arial" w:cs="Arial"/>
        </w:rPr>
        <w:t xml:space="preserve"> fino alla temperatura di viscoelasticità per poterl</w:t>
      </w:r>
      <w:r w:rsidRPr="00E47C55">
        <w:rPr>
          <w:rFonts w:ascii="Arial" w:hAnsi="Arial" w:cs="Arial"/>
        </w:rPr>
        <w:t>a</w:t>
      </w:r>
      <w:r w:rsidR="009920FA" w:rsidRPr="00E47C55">
        <w:rPr>
          <w:rFonts w:ascii="Arial" w:hAnsi="Arial" w:cs="Arial"/>
        </w:rPr>
        <w:t xml:space="preserve"> rilavorare nelle forme desiderate, come avviene anche per numerosi supporti della gamma Guandong, che sono realizzati con elevate percentuali di plastica riciclata e rigenerata. Senza contare che, a fine ciclo, la plastica si trasforma in un ottimo combustibile: viene</w:t>
      </w:r>
      <w:r w:rsidRPr="00E47C55">
        <w:rPr>
          <w:rFonts w:ascii="Arial" w:hAnsi="Arial" w:cs="Arial"/>
        </w:rPr>
        <w:t>,</w:t>
      </w:r>
      <w:r w:rsidR="009920FA" w:rsidRPr="00E47C55">
        <w:rPr>
          <w:rFonts w:ascii="Arial" w:hAnsi="Arial" w:cs="Arial"/>
        </w:rPr>
        <w:t xml:space="preserve"> infatti</w:t>
      </w:r>
      <w:r w:rsidRPr="00E47C55">
        <w:rPr>
          <w:rFonts w:ascii="Arial" w:hAnsi="Arial" w:cs="Arial"/>
        </w:rPr>
        <w:t>,</w:t>
      </w:r>
      <w:r w:rsidR="009920FA" w:rsidRPr="00E47C55">
        <w:rPr>
          <w:rFonts w:ascii="Arial" w:hAnsi="Arial" w:cs="Arial"/>
        </w:rPr>
        <w:t xml:space="preserve"> impiegata per la produzione di pellet utilizzabile per l’alimentazione di forni inceneritori risparmiando sull’uso di gasolio</w:t>
      </w:r>
      <w:r w:rsidR="009920FA" w:rsidRPr="009920FA">
        <w:rPr>
          <w:rFonts w:ascii="Arial" w:hAnsi="Arial" w:cs="Arial"/>
        </w:rPr>
        <w:t>.</w:t>
      </w:r>
    </w:p>
    <w:p w14:paraId="5DA0B45B" w14:textId="77777777" w:rsidR="00406EAE" w:rsidRDefault="00406EAE" w:rsidP="00503580">
      <w:pPr>
        <w:spacing w:line="276" w:lineRule="auto"/>
        <w:jc w:val="both"/>
        <w:rPr>
          <w:rFonts w:ascii="Arial" w:hAnsi="Arial" w:cs="Arial"/>
        </w:rPr>
      </w:pPr>
    </w:p>
    <w:p w14:paraId="585B714D" w14:textId="3EEF3C86" w:rsidR="00406EAE" w:rsidRDefault="009920FA" w:rsidP="0050358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 plastica</w:t>
      </w:r>
      <w:r w:rsidR="00E47C5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dunque</w:t>
      </w:r>
      <w:r w:rsidR="00E47C5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secondo Guandong offre innumerevoli opportunità. “</w:t>
      </w:r>
      <w:r w:rsidRPr="009920FA">
        <w:rPr>
          <w:rFonts w:ascii="Arial" w:hAnsi="Arial" w:cs="Arial"/>
          <w:i/>
          <w:iCs/>
        </w:rPr>
        <w:t>Un tema di cui è fondamentale parlare anche nel nostro settore, con l’obiettivo di sviluppare una migliore coscienza collettiva</w:t>
      </w:r>
      <w:r>
        <w:rPr>
          <w:rFonts w:ascii="Arial" w:hAnsi="Arial" w:cs="Arial"/>
        </w:rPr>
        <w:t xml:space="preserve">”, chiosa Elmi. </w:t>
      </w:r>
      <w:r w:rsidRPr="009920FA">
        <w:rPr>
          <w:rFonts w:ascii="Arial" w:hAnsi="Arial" w:cs="Arial"/>
        </w:rPr>
        <w:t>“</w:t>
      </w:r>
      <w:r w:rsidRPr="009920FA">
        <w:rPr>
          <w:rFonts w:ascii="Arial" w:hAnsi="Arial" w:cs="Arial"/>
          <w:i/>
          <w:iCs/>
        </w:rPr>
        <w:t>Se è vero</w:t>
      </w:r>
      <w:r w:rsidR="0030612D">
        <w:rPr>
          <w:rFonts w:ascii="Arial" w:hAnsi="Arial" w:cs="Arial"/>
          <w:i/>
          <w:iCs/>
        </w:rPr>
        <w:t>,</w:t>
      </w:r>
      <w:r w:rsidRPr="009920FA">
        <w:rPr>
          <w:rFonts w:ascii="Arial" w:hAnsi="Arial" w:cs="Arial"/>
          <w:i/>
          <w:iCs/>
        </w:rPr>
        <w:t xml:space="preserve"> infatti</w:t>
      </w:r>
      <w:r w:rsidR="0030612D">
        <w:rPr>
          <w:rFonts w:ascii="Arial" w:hAnsi="Arial" w:cs="Arial"/>
          <w:i/>
          <w:iCs/>
        </w:rPr>
        <w:t>,</w:t>
      </w:r>
      <w:r w:rsidRPr="009920FA">
        <w:rPr>
          <w:rFonts w:ascii="Arial" w:hAnsi="Arial" w:cs="Arial"/>
          <w:i/>
          <w:iCs/>
        </w:rPr>
        <w:t xml:space="preserve"> che nel mondo della visual communication non possiamo più aspettarci grandi rivoluzioni, oggi più che mai a fare la differenza sono le tendenze del momento, supportate da produttori che operano per un cambiamento sostenibile ed etico come Guandong</w:t>
      </w:r>
      <w:r>
        <w:rPr>
          <w:rFonts w:ascii="Arial" w:hAnsi="Arial" w:cs="Arial"/>
        </w:rPr>
        <w:t>”.</w:t>
      </w:r>
    </w:p>
    <w:p w14:paraId="6F7FDF5A" w14:textId="77777777" w:rsidR="009920FA" w:rsidRDefault="009920FA" w:rsidP="00503580">
      <w:pPr>
        <w:spacing w:line="276" w:lineRule="auto"/>
        <w:jc w:val="both"/>
        <w:rPr>
          <w:rFonts w:ascii="Arial" w:hAnsi="Arial" w:cs="Arial"/>
        </w:rPr>
      </w:pPr>
    </w:p>
    <w:p w14:paraId="51BBE618" w14:textId="42E0CF0B" w:rsidR="009920FA" w:rsidRDefault="009920FA" w:rsidP="00503580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Fespa sarà l’occasione per presentare le ultime novità a marchio GreenLife, </w:t>
      </w:r>
      <w:r w:rsidRPr="009920FA">
        <w:rPr>
          <w:rFonts w:ascii="Arial" w:hAnsi="Arial" w:cs="Arial"/>
        </w:rPr>
        <w:t>che dal 2010 identifica l’impegno di Guandong in ambito di sostenibilità.</w:t>
      </w:r>
      <w:r>
        <w:rPr>
          <w:rFonts w:ascii="Arial" w:hAnsi="Arial" w:cs="Arial"/>
        </w:rPr>
        <w:t xml:space="preserve"> </w:t>
      </w:r>
      <w:r w:rsidRPr="009920FA">
        <w:rPr>
          <w:rFonts w:ascii="Arial" w:hAnsi="Arial" w:cs="Arial"/>
        </w:rPr>
        <w:t>“</w:t>
      </w:r>
      <w:r w:rsidR="00503580">
        <w:rPr>
          <w:rFonts w:ascii="Arial" w:hAnsi="Arial" w:cs="Arial"/>
          <w:i/>
          <w:iCs/>
        </w:rPr>
        <w:t>Sviluppiamo</w:t>
      </w:r>
      <w:r w:rsidRPr="009920FA">
        <w:rPr>
          <w:rFonts w:ascii="Arial" w:hAnsi="Arial" w:cs="Arial"/>
          <w:i/>
          <w:iCs/>
        </w:rPr>
        <w:t xml:space="preserve"> costantemente nuovi supporti di </w:t>
      </w:r>
      <w:r w:rsidRPr="009920FA">
        <w:rPr>
          <w:rFonts w:ascii="Arial" w:hAnsi="Arial" w:cs="Arial"/>
          <w:i/>
          <w:iCs/>
        </w:rPr>
        <w:lastRenderedPageBreak/>
        <w:t>stampa sempre più riciclabili ed ecologici, prediligendo materie come il PET e il PP da materie prime riciclate, tutti conformi alle norme RoHS, EN71-3 e all’informativa REACH</w:t>
      </w:r>
      <w:r w:rsidRPr="009920FA">
        <w:rPr>
          <w:rFonts w:ascii="Arial" w:hAnsi="Arial" w:cs="Arial"/>
        </w:rPr>
        <w:t xml:space="preserve">”, aggiunge </w:t>
      </w:r>
      <w:r w:rsidRPr="009920FA">
        <w:rPr>
          <w:rFonts w:ascii="Arial" w:hAnsi="Arial" w:cs="Arial"/>
          <w:b/>
          <w:bCs/>
        </w:rPr>
        <w:t>Fabio Elmi</w:t>
      </w:r>
      <w:r w:rsidRPr="009920FA">
        <w:rPr>
          <w:rFonts w:ascii="Arial" w:hAnsi="Arial" w:cs="Arial"/>
        </w:rPr>
        <w:t>, Direttore Ricerca e Sviluppo di Guandong. Un impegno che non riguarda solo la produzione e il ciclo di vita dei prodotti, ma coinvolge tutta l’azienda con comportamenti virtuosi atti a diminuire l’impatto ambientale di ogni processo</w:t>
      </w:r>
      <w:r>
        <w:rPr>
          <w:rFonts w:ascii="Arial" w:hAnsi="Arial" w:cs="Arial"/>
        </w:rPr>
        <w:t>.</w:t>
      </w:r>
    </w:p>
    <w:p w14:paraId="51E653C6" w14:textId="77777777" w:rsidR="00710CCF" w:rsidRDefault="00710CCF" w:rsidP="00710CCF">
      <w:pPr>
        <w:spacing w:line="276" w:lineRule="auto"/>
        <w:jc w:val="both"/>
        <w:rPr>
          <w:rFonts w:ascii="Arial" w:hAnsi="Arial" w:cs="Arial"/>
        </w:rPr>
      </w:pPr>
    </w:p>
    <w:p w14:paraId="2AC66BFC" w14:textId="77777777" w:rsidR="00C40A88" w:rsidRDefault="00C40A88" w:rsidP="00710CCF">
      <w:pPr>
        <w:spacing w:line="276" w:lineRule="auto"/>
        <w:jc w:val="both"/>
        <w:rPr>
          <w:rFonts w:ascii="Arial" w:hAnsi="Arial" w:cs="Arial"/>
        </w:rPr>
      </w:pPr>
    </w:p>
    <w:p w14:paraId="3A4EF22E" w14:textId="69AEA28C" w:rsidR="00C40A88" w:rsidRDefault="00C40A88" w:rsidP="00C40A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GUANDONG VI ASPETTA A FESPA 202</w:t>
      </w:r>
      <w:r>
        <w:rPr>
          <w:rFonts w:ascii="Arial" w:hAnsi="Arial" w:cs="Arial"/>
          <w:b/>
          <w:bCs/>
          <w:sz w:val="28"/>
          <w:szCs w:val="28"/>
        </w:rPr>
        <w:t>4</w:t>
      </w:r>
    </w:p>
    <w:p w14:paraId="01ADA508" w14:textId="7D5B2B62" w:rsidR="00C40A88" w:rsidRDefault="00C40A88" w:rsidP="00C40A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HALL </w:t>
      </w:r>
      <w:r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 xml:space="preserve"> – STAND </w:t>
      </w:r>
      <w:r>
        <w:rPr>
          <w:rFonts w:ascii="Arial" w:hAnsi="Arial" w:cs="Arial"/>
          <w:b/>
          <w:bCs/>
          <w:sz w:val="28"/>
          <w:szCs w:val="28"/>
        </w:rPr>
        <w:t>A58</w:t>
      </w:r>
    </w:p>
    <w:p w14:paraId="7DA0E0F8" w14:textId="77777777" w:rsidR="00C40A88" w:rsidRDefault="00C40A88" w:rsidP="00C40A88">
      <w:pPr>
        <w:spacing w:line="276" w:lineRule="auto"/>
        <w:jc w:val="both"/>
        <w:rPr>
          <w:rFonts w:ascii="Arial" w:hAnsi="Arial" w:cs="Arial"/>
        </w:rPr>
      </w:pPr>
    </w:p>
    <w:p w14:paraId="632C0676" w14:textId="77777777" w:rsidR="00C40A88" w:rsidRPr="001C50E4" w:rsidRDefault="00C40A88" w:rsidP="00710CCF">
      <w:pPr>
        <w:spacing w:line="276" w:lineRule="auto"/>
        <w:jc w:val="both"/>
        <w:rPr>
          <w:rFonts w:ascii="Arial" w:hAnsi="Arial" w:cs="Arial"/>
        </w:rPr>
      </w:pPr>
    </w:p>
    <w:p w14:paraId="5EDF1F7C" w14:textId="77777777" w:rsidR="001C50E4" w:rsidRDefault="001C50E4" w:rsidP="001C50E4">
      <w:pPr>
        <w:rPr>
          <w:rFonts w:asciiTheme="minorHAnsi" w:hAnsiTheme="minorHAnsi" w:cstheme="minorBidi"/>
        </w:rPr>
      </w:pPr>
    </w:p>
    <w:tbl>
      <w:tblPr>
        <w:tblpPr w:leftFromText="141" w:rightFromText="141" w:bottomFromText="160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1C50E4" w:rsidRPr="00E47C55" w14:paraId="5FCCD517" w14:textId="77777777" w:rsidTr="001C50E4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B69C" w14:textId="77777777" w:rsidR="001C50E4" w:rsidRDefault="001C50E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 la stampa: </w:t>
            </w:r>
          </w:p>
          <w:p w14:paraId="78B53AFC" w14:textId="77777777" w:rsidR="001C50E4" w:rsidRDefault="001C50E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Pinkommunication</w:t>
            </w:r>
          </w:p>
          <w:p w14:paraId="5BA4DE37" w14:textId="77777777" w:rsidR="001C50E4" w:rsidRDefault="001C50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Cristina Cortellezzi </w:t>
            </w:r>
          </w:p>
          <w:p w14:paraId="5EEDC9CE" w14:textId="77777777" w:rsidR="001C50E4" w:rsidRDefault="001C50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Laura Premoli</w:t>
            </w:r>
          </w:p>
          <w:p w14:paraId="6363DE44" w14:textId="77777777" w:rsidR="001C50E4" w:rsidRDefault="001C50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info@pinkommunication.it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2CF44" w14:textId="77777777" w:rsidR="001C50E4" w:rsidRDefault="001C50E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Per il pubblico: </w:t>
            </w:r>
          </w:p>
          <w:p w14:paraId="48E62125" w14:textId="77777777" w:rsidR="001C50E4" w:rsidRDefault="001C50E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Guandong Italia Srl</w:t>
            </w:r>
          </w:p>
          <w:p w14:paraId="3F92602F" w14:textId="77777777" w:rsidR="001C50E4" w:rsidRDefault="001C50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SS 415 Paullese Km 10</w:t>
            </w:r>
          </w:p>
          <w:p w14:paraId="6D80B972" w14:textId="77777777" w:rsidR="001C50E4" w:rsidRDefault="001C50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20090 Caleppio di Settala (MI)</w:t>
            </w:r>
          </w:p>
          <w:p w14:paraId="7E574A77" w14:textId="77777777" w:rsidR="001C50E4" w:rsidRDefault="001C50E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Phone +39 02 89785988</w:t>
            </w:r>
          </w:p>
          <w:p w14:paraId="75D0A167" w14:textId="77777777" w:rsidR="001C50E4" w:rsidRDefault="001C50E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info@guandong.eu - www.guandong.eu</w:t>
            </w:r>
          </w:p>
        </w:tc>
      </w:tr>
    </w:tbl>
    <w:p w14:paraId="6DC738E4" w14:textId="77777777" w:rsidR="001C50E4" w:rsidRPr="00E47C55" w:rsidRDefault="001C50E4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sectPr w:rsidR="001C50E4" w:rsidRPr="00E47C55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8243D" w14:textId="77777777" w:rsidR="001C50E4" w:rsidRDefault="001C50E4" w:rsidP="001C50E4">
      <w:r>
        <w:separator/>
      </w:r>
    </w:p>
  </w:endnote>
  <w:endnote w:type="continuationSeparator" w:id="0">
    <w:p w14:paraId="6F0D056A" w14:textId="77777777" w:rsidR="001C50E4" w:rsidRDefault="001C50E4" w:rsidP="001C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D4B44" w14:textId="77777777" w:rsidR="001C50E4" w:rsidRDefault="001C50E4" w:rsidP="001C50E4">
      <w:r>
        <w:separator/>
      </w:r>
    </w:p>
  </w:footnote>
  <w:footnote w:type="continuationSeparator" w:id="0">
    <w:p w14:paraId="513FBD9E" w14:textId="77777777" w:rsidR="001C50E4" w:rsidRDefault="001C50E4" w:rsidP="001C5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5BEF" w14:textId="141E785A" w:rsidR="001C50E4" w:rsidRDefault="001C50E4" w:rsidP="001C50E4">
    <w:pPr>
      <w:pStyle w:val="Intestazione"/>
      <w:jc w:val="center"/>
    </w:pPr>
    <w:r>
      <w:rPr>
        <w:noProof/>
      </w:rPr>
      <w:drawing>
        <wp:inline distT="0" distB="0" distL="0" distR="0" wp14:anchorId="073234C4" wp14:editId="2C1EE7B2">
          <wp:extent cx="984885" cy="706755"/>
          <wp:effectExtent l="0" t="0" r="5715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4BC14C" w14:textId="77777777" w:rsidR="001C50E4" w:rsidRDefault="001C50E4">
    <w:pPr>
      <w:pStyle w:val="Intestazione"/>
    </w:pPr>
  </w:p>
  <w:p w14:paraId="2474F329" w14:textId="77777777" w:rsidR="001C50E4" w:rsidRDefault="001C50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552E09"/>
    <w:multiLevelType w:val="hybridMultilevel"/>
    <w:tmpl w:val="2DD6D2E2"/>
    <w:lvl w:ilvl="0" w:tplc="B3984F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984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950AD"/>
    <w:rsid w:val="001C50E4"/>
    <w:rsid w:val="00203E1A"/>
    <w:rsid w:val="00212C34"/>
    <w:rsid w:val="002D465F"/>
    <w:rsid w:val="0030612D"/>
    <w:rsid w:val="00337835"/>
    <w:rsid w:val="003A7F58"/>
    <w:rsid w:val="003B21A1"/>
    <w:rsid w:val="00406EAE"/>
    <w:rsid w:val="00503580"/>
    <w:rsid w:val="00580C18"/>
    <w:rsid w:val="005E38CD"/>
    <w:rsid w:val="00710CCF"/>
    <w:rsid w:val="007E637B"/>
    <w:rsid w:val="009920FA"/>
    <w:rsid w:val="00AA1554"/>
    <w:rsid w:val="00B64832"/>
    <w:rsid w:val="00B950AD"/>
    <w:rsid w:val="00C3167F"/>
    <w:rsid w:val="00C40A88"/>
    <w:rsid w:val="00DE6E33"/>
    <w:rsid w:val="00E47C55"/>
    <w:rsid w:val="00F96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BEC9"/>
  <w15:chartTrackingRefBased/>
  <w15:docId w15:val="{9C9C5182-3A91-449E-AD6D-79572FCA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783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835"/>
    <w:pPr>
      <w:ind w:left="720"/>
    </w:pPr>
  </w:style>
  <w:style w:type="character" w:styleId="Collegamentoipertestuale">
    <w:name w:val="Hyperlink"/>
    <w:basedOn w:val="Carpredefinitoparagrafo"/>
    <w:uiPriority w:val="99"/>
    <w:unhideWhenUsed/>
    <w:rsid w:val="002D465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C50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50E4"/>
    <w:rPr>
      <w:rFonts w:ascii="Calibri" w:hAnsi="Calibri" w:cs="Calibri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1C50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50E4"/>
    <w:rPr>
      <w:rFonts w:ascii="Calibri" w:hAnsi="Calibri" w:cs="Calibri"/>
      <w:kern w:val="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16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uandong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13</cp:revision>
  <dcterms:created xsi:type="dcterms:W3CDTF">2024-02-12T16:29:00Z</dcterms:created>
  <dcterms:modified xsi:type="dcterms:W3CDTF">2024-02-19T09:16:00Z</dcterms:modified>
</cp:coreProperties>
</file>