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27085B" w14:textId="77777777" w:rsidR="002F56DD" w:rsidRDefault="002F56DD" w:rsidP="002F56DD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Comunicato stampa</w:t>
      </w:r>
    </w:p>
    <w:p w14:paraId="42987225" w14:textId="01CDD429" w:rsidR="00227978" w:rsidRDefault="001F432C" w:rsidP="00227978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F432C">
        <w:rPr>
          <w:rFonts w:ascii="Arial" w:hAnsi="Arial" w:cs="Arial"/>
          <w:b/>
          <w:bCs/>
          <w:sz w:val="28"/>
          <w:szCs w:val="28"/>
        </w:rPr>
        <w:t xml:space="preserve">GUANDONG </w:t>
      </w:r>
      <w:r w:rsidR="0014403F">
        <w:rPr>
          <w:rFonts w:ascii="Arial" w:hAnsi="Arial" w:cs="Arial"/>
          <w:b/>
          <w:bCs/>
          <w:sz w:val="28"/>
          <w:szCs w:val="28"/>
        </w:rPr>
        <w:t>PREMIATA</w:t>
      </w:r>
      <w:r w:rsidR="00693A07">
        <w:rPr>
          <w:rFonts w:ascii="Arial" w:hAnsi="Arial" w:cs="Arial"/>
          <w:b/>
          <w:bCs/>
          <w:sz w:val="28"/>
          <w:szCs w:val="28"/>
        </w:rPr>
        <w:t xml:space="preserve"> CON IL CREDIT REPUTATION AWARD</w:t>
      </w:r>
    </w:p>
    <w:p w14:paraId="66F8CA1E" w14:textId="0893B71A" w:rsidR="0014403F" w:rsidRDefault="0014403F" w:rsidP="00227978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4403F">
        <w:rPr>
          <w:rFonts w:ascii="Arial" w:hAnsi="Arial" w:cs="Arial"/>
          <w:b/>
          <w:bCs/>
          <w:sz w:val="24"/>
          <w:szCs w:val="24"/>
        </w:rPr>
        <w:t xml:space="preserve">Il riconoscimento </w:t>
      </w:r>
      <w:r w:rsidR="00A73E81">
        <w:rPr>
          <w:rFonts w:ascii="Arial" w:hAnsi="Arial" w:cs="Arial"/>
          <w:b/>
          <w:bCs/>
          <w:sz w:val="24"/>
          <w:szCs w:val="24"/>
        </w:rPr>
        <w:t xml:space="preserve">viene </w:t>
      </w:r>
      <w:r w:rsidRPr="0014403F">
        <w:rPr>
          <w:rFonts w:ascii="Arial" w:hAnsi="Arial" w:cs="Arial"/>
          <w:b/>
          <w:bCs/>
          <w:sz w:val="24"/>
          <w:szCs w:val="24"/>
        </w:rPr>
        <w:t xml:space="preserve">assegnato alle aziende italiane che si distinguono per </w:t>
      </w:r>
    </w:p>
    <w:p w14:paraId="0AD226D1" w14:textId="76A65ADD" w:rsidR="0014403F" w:rsidRPr="0014403F" w:rsidRDefault="0014403F" w:rsidP="00227978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4403F">
        <w:rPr>
          <w:rFonts w:ascii="Arial" w:hAnsi="Arial" w:cs="Arial"/>
          <w:b/>
          <w:bCs/>
          <w:sz w:val="24"/>
          <w:szCs w:val="24"/>
        </w:rPr>
        <w:t xml:space="preserve">solidità finanziaria, affidabilità e puntualità verso il settore del credito </w:t>
      </w:r>
    </w:p>
    <w:p w14:paraId="42041F0E" w14:textId="77777777" w:rsidR="0014403F" w:rsidRDefault="0014403F" w:rsidP="00264EA0">
      <w:pPr>
        <w:spacing w:line="276" w:lineRule="auto"/>
        <w:jc w:val="both"/>
        <w:rPr>
          <w:rFonts w:ascii="Arial" w:hAnsi="Arial" w:cs="Arial"/>
        </w:rPr>
      </w:pPr>
    </w:p>
    <w:p w14:paraId="6EE6828E" w14:textId="5E3BCA73" w:rsidR="00264EA0" w:rsidRPr="0014403F" w:rsidRDefault="00AE72AB" w:rsidP="00264EA0">
      <w:pPr>
        <w:spacing w:line="276" w:lineRule="auto"/>
        <w:jc w:val="both"/>
        <w:rPr>
          <w:rFonts w:ascii="Arial" w:hAnsi="Arial" w:cs="Arial"/>
          <w:b/>
          <w:bCs/>
        </w:rPr>
      </w:pPr>
      <w:bookmarkStart w:id="0" w:name="_GoBack"/>
      <w:r w:rsidRPr="00AE72AB">
        <w:rPr>
          <w:rFonts w:ascii="Arial" w:hAnsi="Arial" w:cs="Arial"/>
          <w:i/>
        </w:rPr>
        <w:t>17</w:t>
      </w:r>
      <w:r w:rsidR="0006603B" w:rsidRPr="00AE72AB">
        <w:rPr>
          <w:rFonts w:ascii="Arial" w:hAnsi="Arial" w:cs="Arial"/>
          <w:i/>
        </w:rPr>
        <w:t xml:space="preserve"> aprile</w:t>
      </w:r>
      <w:r w:rsidR="00C17DF1" w:rsidRPr="00AE72AB">
        <w:rPr>
          <w:rFonts w:ascii="Arial" w:hAnsi="Arial" w:cs="Arial"/>
          <w:i/>
        </w:rPr>
        <w:t xml:space="preserve"> 2024</w:t>
      </w:r>
      <w:r w:rsidR="00023749" w:rsidRPr="00BD4711">
        <w:rPr>
          <w:rFonts w:ascii="Arial" w:hAnsi="Arial" w:cs="Arial"/>
        </w:rPr>
        <w:t xml:space="preserve">: </w:t>
      </w:r>
      <w:r w:rsidR="00BD4711" w:rsidRPr="00264EA0">
        <w:rPr>
          <w:rFonts w:ascii="Arial" w:hAnsi="Arial" w:cs="Arial"/>
          <w:b/>
          <w:bCs/>
        </w:rPr>
        <w:t>Guandong</w:t>
      </w:r>
      <w:r w:rsidR="00BD4711">
        <w:rPr>
          <w:rFonts w:ascii="Arial" w:hAnsi="Arial" w:cs="Arial"/>
        </w:rPr>
        <w:t xml:space="preserve"> si conferma azienda virtuosa, anche dal punto di vista dell’affidabilità finanziaria. Per il </w:t>
      </w:r>
      <w:r w:rsidR="00BD4711" w:rsidRPr="008E7401">
        <w:rPr>
          <w:rFonts w:ascii="Arial" w:hAnsi="Arial" w:cs="Arial"/>
        </w:rPr>
        <w:t>secondo</w:t>
      </w:r>
      <w:r w:rsidR="00BD4711">
        <w:rPr>
          <w:rFonts w:ascii="Arial" w:hAnsi="Arial" w:cs="Arial"/>
        </w:rPr>
        <w:t xml:space="preserve"> anno consecutivo, infatti, </w:t>
      </w:r>
      <w:r w:rsidR="00BD4711" w:rsidRPr="00264EA0">
        <w:rPr>
          <w:rFonts w:ascii="Arial" w:hAnsi="Arial" w:cs="Arial"/>
          <w:b/>
          <w:bCs/>
        </w:rPr>
        <w:t>lo Specialista delle Specialità è stato premiato con il “</w:t>
      </w:r>
      <w:r w:rsidR="00693A07" w:rsidRPr="00264EA0">
        <w:rPr>
          <w:rFonts w:ascii="Arial" w:hAnsi="Arial" w:cs="Arial"/>
          <w:b/>
          <w:bCs/>
        </w:rPr>
        <w:t xml:space="preserve">Credit </w:t>
      </w:r>
      <w:proofErr w:type="spellStart"/>
      <w:r w:rsidR="00693A07" w:rsidRPr="00264EA0">
        <w:rPr>
          <w:rFonts w:ascii="Arial" w:hAnsi="Arial" w:cs="Arial"/>
          <w:b/>
          <w:bCs/>
        </w:rPr>
        <w:t>Reputation</w:t>
      </w:r>
      <w:proofErr w:type="spellEnd"/>
      <w:r w:rsidR="00693A07" w:rsidRPr="00264EA0">
        <w:rPr>
          <w:rFonts w:ascii="Arial" w:hAnsi="Arial" w:cs="Arial"/>
          <w:b/>
          <w:bCs/>
        </w:rPr>
        <w:t xml:space="preserve"> Awards</w:t>
      </w:r>
      <w:r w:rsidR="00BD4711" w:rsidRPr="00264EA0">
        <w:rPr>
          <w:rFonts w:ascii="Arial" w:hAnsi="Arial" w:cs="Arial"/>
          <w:b/>
          <w:bCs/>
        </w:rPr>
        <w:t>”</w:t>
      </w:r>
      <w:r w:rsidR="00693A07" w:rsidRPr="00693A07">
        <w:rPr>
          <w:rFonts w:ascii="Arial" w:hAnsi="Arial" w:cs="Arial"/>
        </w:rPr>
        <w:t>, il riconoscimento che</w:t>
      </w:r>
      <w:r w:rsidR="00560393">
        <w:rPr>
          <w:rFonts w:ascii="Arial" w:hAnsi="Arial" w:cs="Arial"/>
        </w:rPr>
        <w:t xml:space="preserve"> </w:t>
      </w:r>
      <w:r w:rsidR="00693A07" w:rsidRPr="00264EA0">
        <w:rPr>
          <w:rFonts w:ascii="Arial" w:hAnsi="Arial" w:cs="Arial"/>
          <w:b/>
          <w:bCs/>
        </w:rPr>
        <w:t xml:space="preserve">MF </w:t>
      </w:r>
      <w:proofErr w:type="spellStart"/>
      <w:r w:rsidR="00693A07" w:rsidRPr="00264EA0">
        <w:rPr>
          <w:rFonts w:ascii="Arial" w:hAnsi="Arial" w:cs="Arial"/>
          <w:b/>
          <w:bCs/>
        </w:rPr>
        <w:t>Centralerisk</w:t>
      </w:r>
      <w:proofErr w:type="spellEnd"/>
      <w:r w:rsidR="00693A07" w:rsidRPr="00693A07">
        <w:rPr>
          <w:rFonts w:ascii="Arial" w:hAnsi="Arial" w:cs="Arial"/>
        </w:rPr>
        <w:t xml:space="preserve"> </w:t>
      </w:r>
      <w:r w:rsidR="00264EA0">
        <w:rPr>
          <w:rFonts w:ascii="Arial" w:hAnsi="Arial" w:cs="Arial"/>
        </w:rPr>
        <w:t xml:space="preserve">- </w:t>
      </w:r>
      <w:r w:rsidR="00264EA0" w:rsidRPr="00693A07">
        <w:rPr>
          <w:rFonts w:ascii="Arial" w:hAnsi="Arial" w:cs="Arial"/>
        </w:rPr>
        <w:t>società specializzata nell’analisi e nel monitoraggio della salute finanziaria delle aziende</w:t>
      </w:r>
      <w:r w:rsidR="00264EA0">
        <w:rPr>
          <w:rFonts w:ascii="Arial" w:hAnsi="Arial" w:cs="Arial"/>
        </w:rPr>
        <w:t xml:space="preserve"> - </w:t>
      </w:r>
      <w:r w:rsidR="00BD4711">
        <w:rPr>
          <w:rFonts w:ascii="Arial" w:hAnsi="Arial" w:cs="Arial"/>
        </w:rPr>
        <w:t>attribuisce</w:t>
      </w:r>
      <w:r w:rsidR="00693A07" w:rsidRPr="00693A07">
        <w:rPr>
          <w:rFonts w:ascii="Arial" w:hAnsi="Arial" w:cs="Arial"/>
        </w:rPr>
        <w:t xml:space="preserve"> </w:t>
      </w:r>
      <w:r w:rsidR="00BD4711" w:rsidRPr="00BD4711">
        <w:rPr>
          <w:rFonts w:ascii="Arial" w:hAnsi="Arial" w:cs="Arial"/>
        </w:rPr>
        <w:t xml:space="preserve">alle </w:t>
      </w:r>
      <w:r w:rsidR="00BD4711" w:rsidRPr="0014403F">
        <w:rPr>
          <w:rFonts w:ascii="Arial" w:hAnsi="Arial" w:cs="Arial"/>
          <w:b/>
          <w:bCs/>
        </w:rPr>
        <w:t>eccellenze italiane</w:t>
      </w:r>
      <w:r w:rsidR="00763EA0" w:rsidRPr="0014403F">
        <w:rPr>
          <w:rFonts w:ascii="Arial" w:hAnsi="Arial" w:cs="Arial"/>
          <w:b/>
          <w:bCs/>
        </w:rPr>
        <w:t xml:space="preserve"> che</w:t>
      </w:r>
      <w:r w:rsidR="00BD4711" w:rsidRPr="0014403F">
        <w:rPr>
          <w:rFonts w:ascii="Arial" w:hAnsi="Arial" w:cs="Arial"/>
          <w:b/>
          <w:bCs/>
        </w:rPr>
        <w:t xml:space="preserve"> </w:t>
      </w:r>
      <w:r w:rsidR="00264EA0" w:rsidRPr="0014403F">
        <w:rPr>
          <w:rFonts w:ascii="Arial" w:hAnsi="Arial" w:cs="Arial"/>
          <w:b/>
          <w:bCs/>
        </w:rPr>
        <w:t>si distinguono per una gestione puntuale e consapevole nei rapporti con le banche.</w:t>
      </w:r>
    </w:p>
    <w:p w14:paraId="3F85A242" w14:textId="7E7ADF34" w:rsidR="00644292" w:rsidRDefault="00264EA0" w:rsidP="00264EA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 premio, giunto quest’anno alla terza edizione, è stato assegnato alle oltre </w:t>
      </w:r>
      <w:r w:rsidRPr="0014403F">
        <w:rPr>
          <w:rFonts w:ascii="Arial" w:hAnsi="Arial" w:cs="Arial"/>
          <w:b/>
          <w:bCs/>
        </w:rPr>
        <w:t>90 aziende italiane di differenti settori merceologici</w:t>
      </w:r>
      <w:r>
        <w:rPr>
          <w:rFonts w:ascii="Arial" w:hAnsi="Arial" w:cs="Arial"/>
        </w:rPr>
        <w:t xml:space="preserve"> che </w:t>
      </w:r>
      <w:r w:rsidR="00644292" w:rsidRPr="00693A07">
        <w:rPr>
          <w:rFonts w:ascii="Arial" w:hAnsi="Arial" w:cs="Arial"/>
        </w:rPr>
        <w:t xml:space="preserve">hanno ottenuto </w:t>
      </w:r>
      <w:r w:rsidR="00644292">
        <w:rPr>
          <w:rFonts w:ascii="Arial" w:hAnsi="Arial" w:cs="Arial"/>
        </w:rPr>
        <w:t xml:space="preserve">le più alte valutazioni di </w:t>
      </w:r>
      <w:r w:rsidR="00644292" w:rsidRPr="00693A07">
        <w:rPr>
          <w:rFonts w:ascii="Arial" w:hAnsi="Arial" w:cs="Arial"/>
        </w:rPr>
        <w:t>investment grade</w:t>
      </w:r>
      <w:r w:rsidR="00644292">
        <w:rPr>
          <w:rFonts w:ascii="Arial" w:hAnsi="Arial" w:cs="Arial"/>
        </w:rPr>
        <w:t>,</w:t>
      </w:r>
      <w:r w:rsidR="00644292" w:rsidRPr="00693A07">
        <w:rPr>
          <w:rFonts w:ascii="Arial" w:hAnsi="Arial" w:cs="Arial"/>
        </w:rPr>
        <w:t xml:space="preserve"> </w:t>
      </w:r>
      <w:r w:rsidR="00644292">
        <w:rPr>
          <w:rFonts w:ascii="Arial" w:hAnsi="Arial" w:cs="Arial"/>
        </w:rPr>
        <w:t xml:space="preserve">comprese </w:t>
      </w:r>
      <w:r w:rsidR="00644292" w:rsidRPr="00693A07">
        <w:rPr>
          <w:rFonts w:ascii="Arial" w:hAnsi="Arial" w:cs="Arial"/>
        </w:rPr>
        <w:t>tra AAA e BBB</w:t>
      </w:r>
      <w:r w:rsidR="00644292">
        <w:rPr>
          <w:rFonts w:ascii="Arial" w:hAnsi="Arial" w:cs="Arial"/>
        </w:rPr>
        <w:t xml:space="preserve">, secondo l’analisi condotta da </w:t>
      </w:r>
      <w:r w:rsidRPr="00693A07">
        <w:rPr>
          <w:rFonts w:ascii="Arial" w:hAnsi="Arial" w:cs="Arial"/>
        </w:rPr>
        <w:t xml:space="preserve">MF </w:t>
      </w:r>
      <w:proofErr w:type="spellStart"/>
      <w:r w:rsidRPr="00693A07">
        <w:rPr>
          <w:rFonts w:ascii="Arial" w:hAnsi="Arial" w:cs="Arial"/>
        </w:rPr>
        <w:t>Centralerisk</w:t>
      </w:r>
      <w:proofErr w:type="spellEnd"/>
      <w:r w:rsidRPr="00693A07">
        <w:rPr>
          <w:rFonts w:ascii="Arial" w:hAnsi="Arial" w:cs="Arial"/>
        </w:rPr>
        <w:t xml:space="preserve"> attraverso la piattaforma </w:t>
      </w:r>
      <w:proofErr w:type="spellStart"/>
      <w:r w:rsidRPr="00693A07">
        <w:rPr>
          <w:rFonts w:ascii="Arial" w:hAnsi="Arial" w:cs="Arial"/>
        </w:rPr>
        <w:t>MonitorCR</w:t>
      </w:r>
      <w:proofErr w:type="spellEnd"/>
      <w:r w:rsidRPr="00693A07">
        <w:rPr>
          <w:rFonts w:ascii="Arial" w:hAnsi="Arial" w:cs="Arial"/>
        </w:rPr>
        <w:t xml:space="preserve"> </w:t>
      </w:r>
      <w:r w:rsidR="00644292">
        <w:rPr>
          <w:rFonts w:ascii="Arial" w:hAnsi="Arial" w:cs="Arial"/>
        </w:rPr>
        <w:t>sulla base delle</w:t>
      </w:r>
      <w:r w:rsidRPr="00693A07">
        <w:rPr>
          <w:rFonts w:ascii="Arial" w:hAnsi="Arial" w:cs="Arial"/>
        </w:rPr>
        <w:t xml:space="preserve"> rilevazioni contenute nella Centrale Rischi</w:t>
      </w:r>
      <w:r w:rsidR="00644292">
        <w:rPr>
          <w:rFonts w:ascii="Arial" w:hAnsi="Arial" w:cs="Arial"/>
        </w:rPr>
        <w:t xml:space="preserve"> di ciascuna realtà.</w:t>
      </w:r>
    </w:p>
    <w:p w14:paraId="35C443F9" w14:textId="145E4F7A" w:rsidR="00644292" w:rsidRDefault="00BE72A4" w:rsidP="00264EA0">
      <w:pPr>
        <w:spacing w:line="276" w:lineRule="auto"/>
        <w:jc w:val="both"/>
        <w:rPr>
          <w:rFonts w:ascii="Arial" w:hAnsi="Arial" w:cs="Arial"/>
        </w:rPr>
      </w:pPr>
      <w:hyperlink r:id="rId6" w:history="1">
        <w:r w:rsidR="00644292" w:rsidRPr="00BE72A4">
          <w:rPr>
            <w:rStyle w:val="Collegamentoipertestuale"/>
            <w:rFonts w:ascii="Arial" w:hAnsi="Arial" w:cs="Arial"/>
          </w:rPr>
          <w:t>Guandong</w:t>
        </w:r>
      </w:hyperlink>
      <w:r w:rsidR="00644292">
        <w:rPr>
          <w:rFonts w:ascii="Arial" w:hAnsi="Arial" w:cs="Arial"/>
        </w:rPr>
        <w:t xml:space="preserve">, in particolare, ha ottenuto il </w:t>
      </w:r>
      <w:r w:rsidR="00644292" w:rsidRPr="0014403F">
        <w:rPr>
          <w:rFonts w:ascii="Arial" w:hAnsi="Arial" w:cs="Arial"/>
          <w:b/>
          <w:bCs/>
        </w:rPr>
        <w:t>punteggio massimo</w:t>
      </w:r>
      <w:r w:rsidR="00644292">
        <w:rPr>
          <w:rFonts w:ascii="Arial" w:hAnsi="Arial" w:cs="Arial"/>
        </w:rPr>
        <w:t>, a testimonianza</w:t>
      </w:r>
      <w:r w:rsidR="00644292" w:rsidRPr="00693A07">
        <w:rPr>
          <w:rFonts w:ascii="Arial" w:hAnsi="Arial" w:cs="Arial"/>
        </w:rPr>
        <w:t xml:space="preserve"> </w:t>
      </w:r>
      <w:r w:rsidR="00644292">
        <w:rPr>
          <w:rFonts w:ascii="Arial" w:hAnsi="Arial" w:cs="Arial"/>
        </w:rPr>
        <w:t xml:space="preserve">del costante </w:t>
      </w:r>
      <w:r w:rsidR="00644292" w:rsidRPr="00693A07">
        <w:rPr>
          <w:rFonts w:ascii="Arial" w:hAnsi="Arial" w:cs="Arial"/>
        </w:rPr>
        <w:t>impegno</w:t>
      </w:r>
      <w:r w:rsidR="00644292">
        <w:rPr>
          <w:rFonts w:ascii="Arial" w:hAnsi="Arial" w:cs="Arial"/>
        </w:rPr>
        <w:t xml:space="preserve"> dell’azienda</w:t>
      </w:r>
      <w:r w:rsidR="009424E6">
        <w:rPr>
          <w:rFonts w:ascii="Arial" w:hAnsi="Arial" w:cs="Arial"/>
        </w:rPr>
        <w:t xml:space="preserve"> </w:t>
      </w:r>
      <w:r w:rsidR="009424E6" w:rsidRPr="0006603B">
        <w:rPr>
          <w:rFonts w:ascii="Arial" w:hAnsi="Arial" w:cs="Arial"/>
        </w:rPr>
        <w:t>nell’onorare puntualmente tutti gli impegni finanziari assunti</w:t>
      </w:r>
      <w:r w:rsidR="0014403F" w:rsidRPr="0006603B">
        <w:rPr>
          <w:rFonts w:ascii="Arial" w:hAnsi="Arial" w:cs="Arial"/>
        </w:rPr>
        <w:t>, indispensabile</w:t>
      </w:r>
      <w:r w:rsidR="00644292" w:rsidRPr="0006603B">
        <w:rPr>
          <w:rFonts w:ascii="Arial" w:hAnsi="Arial" w:cs="Arial"/>
        </w:rPr>
        <w:t xml:space="preserve"> per crescere in un contesto economico sempre più competitivo. “</w:t>
      </w:r>
      <w:r w:rsidR="00644292" w:rsidRPr="0006603B">
        <w:rPr>
          <w:rFonts w:ascii="Arial" w:hAnsi="Arial" w:cs="Arial"/>
          <w:i/>
          <w:iCs/>
        </w:rPr>
        <w:t xml:space="preserve">Siamo orgogliosi di ricevere questo riconoscimento al fianco di realtà </w:t>
      </w:r>
      <w:r w:rsidR="0014403F" w:rsidRPr="0006603B">
        <w:rPr>
          <w:rFonts w:ascii="Arial" w:hAnsi="Arial" w:cs="Arial"/>
          <w:i/>
          <w:iCs/>
        </w:rPr>
        <w:t xml:space="preserve">imprenditoriali </w:t>
      </w:r>
      <w:r w:rsidR="00F866D5" w:rsidRPr="0006603B">
        <w:rPr>
          <w:rFonts w:ascii="Arial" w:hAnsi="Arial" w:cs="Arial"/>
          <w:i/>
          <w:iCs/>
        </w:rPr>
        <w:t>prestigiose</w:t>
      </w:r>
      <w:r w:rsidR="00644292" w:rsidRPr="0006603B">
        <w:rPr>
          <w:rFonts w:ascii="Arial" w:hAnsi="Arial" w:cs="Arial"/>
          <w:i/>
          <w:iCs/>
        </w:rPr>
        <w:t xml:space="preserve"> del calibro di </w:t>
      </w:r>
      <w:r w:rsidR="00F866D5" w:rsidRPr="0006603B">
        <w:rPr>
          <w:rFonts w:ascii="Arial" w:hAnsi="Arial" w:cs="Arial"/>
          <w:i/>
          <w:iCs/>
        </w:rPr>
        <w:t>Bauli, Panini e Prenatal</w:t>
      </w:r>
      <w:r w:rsidR="00E03B86" w:rsidRPr="0006603B">
        <w:rPr>
          <w:rFonts w:ascii="Arial" w:hAnsi="Arial" w:cs="Arial"/>
          <w:i/>
          <w:iCs/>
        </w:rPr>
        <w:t>, solo per citarne alcun</w:t>
      </w:r>
      <w:r w:rsidR="0014403F" w:rsidRPr="0006603B">
        <w:rPr>
          <w:rFonts w:ascii="Arial" w:hAnsi="Arial" w:cs="Arial"/>
          <w:i/>
          <w:iCs/>
        </w:rPr>
        <w:t>e</w:t>
      </w:r>
      <w:r w:rsidR="00F866D5" w:rsidRPr="0006603B">
        <w:rPr>
          <w:rFonts w:ascii="Arial" w:hAnsi="Arial" w:cs="Arial"/>
        </w:rPr>
        <w:t xml:space="preserve">”, afferma </w:t>
      </w:r>
      <w:r w:rsidR="009424E6" w:rsidRPr="0006603B">
        <w:rPr>
          <w:rFonts w:ascii="Arial" w:hAnsi="Arial" w:cs="Arial"/>
        </w:rPr>
        <w:t>Tiziana Maraschiello, HR &amp; Financial Accounting Manager</w:t>
      </w:r>
      <w:r w:rsidR="009424E6">
        <w:rPr>
          <w:rFonts w:ascii="Arial" w:hAnsi="Arial" w:cs="Arial"/>
        </w:rPr>
        <w:t xml:space="preserve"> </w:t>
      </w:r>
      <w:r w:rsidR="00F866D5">
        <w:rPr>
          <w:rFonts w:ascii="Arial" w:hAnsi="Arial" w:cs="Arial"/>
        </w:rPr>
        <w:t>di Guandong. “</w:t>
      </w:r>
      <w:r w:rsidR="00F866D5" w:rsidRPr="00E03B86">
        <w:rPr>
          <w:rFonts w:ascii="Arial" w:hAnsi="Arial" w:cs="Arial"/>
          <w:i/>
          <w:iCs/>
        </w:rPr>
        <w:t>Da sempre operiamo secondo un codice etico molto rigoroso in cui la sostenibilità, anche finanziaria</w:t>
      </w:r>
      <w:r w:rsidR="00E03B86">
        <w:rPr>
          <w:rFonts w:ascii="Arial" w:hAnsi="Arial" w:cs="Arial"/>
          <w:i/>
          <w:iCs/>
        </w:rPr>
        <w:t>,</w:t>
      </w:r>
      <w:r w:rsidR="00F866D5" w:rsidRPr="00E03B86">
        <w:rPr>
          <w:rFonts w:ascii="Arial" w:hAnsi="Arial" w:cs="Arial"/>
          <w:i/>
          <w:iCs/>
        </w:rPr>
        <w:t xml:space="preserve"> è uno dei principi fondanti</w:t>
      </w:r>
      <w:r w:rsidR="00F866D5">
        <w:rPr>
          <w:rFonts w:ascii="Arial" w:hAnsi="Arial" w:cs="Arial"/>
        </w:rPr>
        <w:t xml:space="preserve">”. </w:t>
      </w:r>
    </w:p>
    <w:p w14:paraId="6929834C" w14:textId="6EA81381" w:rsidR="00F866D5" w:rsidRDefault="00A73E81" w:rsidP="00F866D5">
      <w:pPr>
        <w:spacing w:line="276" w:lineRule="auto"/>
        <w:jc w:val="both"/>
        <w:rPr>
          <w:rFonts w:ascii="Arial" w:hAnsi="Arial" w:cs="Arial"/>
        </w:rPr>
      </w:pPr>
      <w:r w:rsidRPr="00693A07">
        <w:rPr>
          <w:rFonts w:ascii="Arial" w:hAnsi="Arial" w:cs="Arial"/>
        </w:rPr>
        <w:t>Massimiliano Bosaro</w:t>
      </w:r>
      <w:r>
        <w:rPr>
          <w:rFonts w:ascii="Arial" w:hAnsi="Arial" w:cs="Arial"/>
        </w:rPr>
        <w:t>,</w:t>
      </w:r>
      <w:r w:rsidRPr="00693A07">
        <w:rPr>
          <w:rFonts w:ascii="Arial" w:hAnsi="Arial" w:cs="Arial"/>
        </w:rPr>
        <w:t xml:space="preserve"> fondatore e AD di MF </w:t>
      </w:r>
      <w:proofErr w:type="spellStart"/>
      <w:r w:rsidRPr="00693A07">
        <w:rPr>
          <w:rFonts w:ascii="Arial" w:hAnsi="Arial" w:cs="Arial"/>
        </w:rPr>
        <w:t>Centralerisk</w:t>
      </w:r>
      <w:proofErr w:type="spellEnd"/>
      <w:r>
        <w:rPr>
          <w:rFonts w:ascii="Arial" w:hAnsi="Arial" w:cs="Arial"/>
        </w:rPr>
        <w:t>,</w:t>
      </w:r>
      <w:r w:rsidRPr="00693A0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ha commentato </w:t>
      </w:r>
      <w:r w:rsidRPr="00693A07">
        <w:rPr>
          <w:rFonts w:ascii="Arial" w:hAnsi="Arial" w:cs="Arial"/>
        </w:rPr>
        <w:t>a margine dell’evento</w:t>
      </w:r>
      <w:r>
        <w:rPr>
          <w:rFonts w:ascii="Arial" w:hAnsi="Arial" w:cs="Arial"/>
        </w:rPr>
        <w:t>:</w:t>
      </w:r>
      <w:r w:rsidRPr="00693A07">
        <w:rPr>
          <w:rFonts w:ascii="Arial" w:hAnsi="Arial" w:cs="Arial"/>
        </w:rPr>
        <w:t xml:space="preserve"> </w:t>
      </w:r>
      <w:r w:rsidR="00F866D5" w:rsidRPr="00693A07">
        <w:rPr>
          <w:rFonts w:ascii="Arial" w:hAnsi="Arial" w:cs="Arial"/>
        </w:rPr>
        <w:t>“</w:t>
      </w:r>
      <w:r>
        <w:rPr>
          <w:rFonts w:ascii="Arial" w:hAnsi="Arial" w:cs="Arial"/>
          <w:i/>
          <w:iCs/>
        </w:rPr>
        <w:t>Q</w:t>
      </w:r>
      <w:r w:rsidRPr="00693A07">
        <w:rPr>
          <w:rFonts w:ascii="Arial" w:hAnsi="Arial" w:cs="Arial"/>
          <w:i/>
          <w:iCs/>
        </w:rPr>
        <w:t xml:space="preserve">uest’anno </w:t>
      </w:r>
      <w:r>
        <w:rPr>
          <w:rFonts w:ascii="Arial" w:hAnsi="Arial" w:cs="Arial"/>
          <w:i/>
          <w:iCs/>
        </w:rPr>
        <w:t>s</w:t>
      </w:r>
      <w:r w:rsidR="00F866D5" w:rsidRPr="00693A07">
        <w:rPr>
          <w:rFonts w:ascii="Arial" w:hAnsi="Arial" w:cs="Arial"/>
          <w:i/>
          <w:iCs/>
        </w:rPr>
        <w:t xml:space="preserve">ono felice di consegnare un numero ancora più </w:t>
      </w:r>
      <w:r>
        <w:rPr>
          <w:rFonts w:ascii="Arial" w:hAnsi="Arial" w:cs="Arial"/>
          <w:i/>
          <w:iCs/>
        </w:rPr>
        <w:t>elevato</w:t>
      </w:r>
      <w:r w:rsidR="00F866D5" w:rsidRPr="00693A07">
        <w:rPr>
          <w:rFonts w:ascii="Arial" w:hAnsi="Arial" w:cs="Arial"/>
          <w:i/>
          <w:iCs/>
        </w:rPr>
        <w:t xml:space="preserve"> di riconoscimenti, segnale di una sempre crescente attenzione delle aziende italiane a una gestione degli affidamenti puntuale, responsabile e sostenibile e rapporti con gli istituti di credito più solidi e trasparenti</w:t>
      </w:r>
      <w:r>
        <w:rPr>
          <w:rFonts w:ascii="Arial" w:hAnsi="Arial" w:cs="Arial"/>
        </w:rPr>
        <w:t xml:space="preserve">”. Secondo Bosaro, infatti, </w:t>
      </w:r>
      <w:r w:rsidR="00F866D5" w:rsidRPr="00A73E81">
        <w:rPr>
          <w:rFonts w:ascii="Arial" w:hAnsi="Arial" w:cs="Arial"/>
        </w:rPr>
        <w:t xml:space="preserve">premiare le aziende che si sono distinte per puntualità nell’onorare impegni </w:t>
      </w:r>
      <w:r>
        <w:rPr>
          <w:rFonts w:ascii="Arial" w:hAnsi="Arial" w:cs="Arial"/>
        </w:rPr>
        <w:t xml:space="preserve">può rafforzare </w:t>
      </w:r>
      <w:r w:rsidR="00F866D5" w:rsidRPr="00A73E81">
        <w:rPr>
          <w:rFonts w:ascii="Arial" w:hAnsi="Arial" w:cs="Arial"/>
        </w:rPr>
        <w:t>il messaggio dell’importanza di mantenere un controllo costante sulle informazioni relative all’indebitamento finanziario</w:t>
      </w:r>
      <w:r>
        <w:rPr>
          <w:rFonts w:ascii="Arial" w:hAnsi="Arial" w:cs="Arial"/>
        </w:rPr>
        <w:t>. Ciò si traduce</w:t>
      </w:r>
      <w:r w:rsidR="00F866D5" w:rsidRPr="00A73E81">
        <w:rPr>
          <w:rFonts w:ascii="Arial" w:hAnsi="Arial" w:cs="Arial"/>
        </w:rPr>
        <w:t xml:space="preserve"> in una maggiore affidabilità, credibilità e stabilità finanziaria, elementi chiave per una sana crescita sul mercato</w:t>
      </w:r>
      <w:r w:rsidR="00F866D5" w:rsidRPr="00693A07">
        <w:rPr>
          <w:rFonts w:ascii="Arial" w:hAnsi="Arial" w:cs="Arial"/>
        </w:rPr>
        <w:t>.</w:t>
      </w:r>
    </w:p>
    <w:bookmarkEnd w:id="0"/>
    <w:p w14:paraId="621DDD65" w14:textId="5733B03D" w:rsidR="00693A07" w:rsidRPr="00693A07" w:rsidRDefault="00693A07" w:rsidP="00693A07">
      <w:pPr>
        <w:spacing w:line="276" w:lineRule="auto"/>
        <w:jc w:val="both"/>
        <w:rPr>
          <w:rFonts w:ascii="Arial" w:hAnsi="Arial" w:cs="Arial"/>
        </w:rPr>
      </w:pPr>
    </w:p>
    <w:tbl>
      <w:tblPr>
        <w:tblpPr w:leftFromText="141" w:rightFromText="141" w:vertAnchor="text" w:horzAnchor="margin" w:tblpY="129"/>
        <w:tblOverlap w:val="never"/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2"/>
        <w:gridCol w:w="3827"/>
      </w:tblGrid>
      <w:tr w:rsidR="002F56DD" w:rsidRPr="00703BF6" w14:paraId="3A1221AA" w14:textId="77777777" w:rsidTr="004B1739">
        <w:trPr>
          <w:trHeight w:val="1704"/>
        </w:trPr>
        <w:tc>
          <w:tcPr>
            <w:tcW w:w="5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62799" w14:textId="77777777" w:rsidR="002F56DD" w:rsidRPr="002116FF" w:rsidRDefault="002F56DD" w:rsidP="004B173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116F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Per la stampa: </w:t>
            </w:r>
          </w:p>
          <w:p w14:paraId="6839E1DC" w14:textId="77777777" w:rsidR="002F56DD" w:rsidRPr="002116FF" w:rsidRDefault="002F56DD" w:rsidP="004B173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116F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Pinkommunication</w:t>
            </w:r>
          </w:p>
          <w:p w14:paraId="0F9AA77E" w14:textId="77777777" w:rsidR="002F56DD" w:rsidRPr="002116FF" w:rsidRDefault="002F56DD" w:rsidP="004B173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6FF">
              <w:rPr>
                <w:rFonts w:ascii="Arial" w:hAnsi="Arial" w:cs="Arial"/>
                <w:color w:val="000000"/>
                <w:sz w:val="20"/>
                <w:szCs w:val="20"/>
              </w:rPr>
              <w:t xml:space="preserve">Cristina Cortellezzi </w:t>
            </w:r>
          </w:p>
          <w:p w14:paraId="3B1835D6" w14:textId="77777777" w:rsidR="002F56DD" w:rsidRPr="002116FF" w:rsidRDefault="002F56DD" w:rsidP="004B173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6FF">
              <w:rPr>
                <w:rFonts w:ascii="Arial" w:hAnsi="Arial" w:cs="Arial"/>
                <w:color w:val="000000"/>
                <w:sz w:val="20"/>
                <w:szCs w:val="20"/>
              </w:rPr>
              <w:t>Laura Premoli</w:t>
            </w:r>
          </w:p>
          <w:p w14:paraId="2AD61AE6" w14:textId="77777777" w:rsidR="002F56DD" w:rsidRPr="002116FF" w:rsidRDefault="002F56DD" w:rsidP="004B173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16FF">
              <w:rPr>
                <w:rFonts w:ascii="Arial" w:hAnsi="Arial" w:cs="Arial"/>
                <w:sz w:val="20"/>
                <w:szCs w:val="20"/>
              </w:rPr>
              <w:t>info@pinkommunication.it</w:t>
            </w:r>
          </w:p>
          <w:p w14:paraId="72D2C052" w14:textId="77777777" w:rsidR="002F56DD" w:rsidRPr="002116FF" w:rsidRDefault="002F56DD" w:rsidP="004B173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8F0AB" w14:textId="77777777" w:rsidR="002F56DD" w:rsidRPr="002116FF" w:rsidRDefault="002F56DD" w:rsidP="004B173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116F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Per il pubblico: </w:t>
            </w:r>
          </w:p>
          <w:p w14:paraId="2FA592BC" w14:textId="77777777" w:rsidR="002F56DD" w:rsidRPr="002116FF" w:rsidRDefault="002F56DD" w:rsidP="004B173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116F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Guandong Italia </w:t>
            </w:r>
            <w:proofErr w:type="spellStart"/>
            <w:r w:rsidRPr="002116F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Srl</w:t>
            </w:r>
            <w:proofErr w:type="spellEnd"/>
          </w:p>
          <w:p w14:paraId="7DFAFC20" w14:textId="77777777" w:rsidR="002F56DD" w:rsidRPr="002116FF" w:rsidRDefault="002F56DD" w:rsidP="004B173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6FF">
              <w:rPr>
                <w:rFonts w:ascii="Arial" w:hAnsi="Arial" w:cs="Arial"/>
                <w:color w:val="000000"/>
                <w:sz w:val="20"/>
                <w:szCs w:val="20"/>
              </w:rPr>
              <w:t>SS 415 Paullese Km 10</w:t>
            </w:r>
          </w:p>
          <w:p w14:paraId="20A762EB" w14:textId="77777777" w:rsidR="002F56DD" w:rsidRPr="002116FF" w:rsidRDefault="002F56DD" w:rsidP="004B173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6FF">
              <w:rPr>
                <w:rFonts w:ascii="Arial" w:hAnsi="Arial" w:cs="Arial"/>
                <w:color w:val="000000"/>
                <w:sz w:val="20"/>
                <w:szCs w:val="20"/>
              </w:rPr>
              <w:t>20090 Caleppio di Settala (MI)</w:t>
            </w:r>
          </w:p>
          <w:p w14:paraId="508A9E9F" w14:textId="77777777" w:rsidR="002F56DD" w:rsidRPr="002116FF" w:rsidRDefault="002F56DD" w:rsidP="004B173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116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Phone +39 02 89785988</w:t>
            </w:r>
          </w:p>
          <w:p w14:paraId="70F41E03" w14:textId="77777777" w:rsidR="002F56DD" w:rsidRPr="002116FF" w:rsidRDefault="002F56DD" w:rsidP="004B173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16FF">
              <w:rPr>
                <w:rFonts w:ascii="Arial" w:hAnsi="Arial" w:cs="Arial"/>
                <w:sz w:val="20"/>
                <w:szCs w:val="20"/>
                <w:lang w:val="en-US"/>
              </w:rPr>
              <w:t>info@guandong.eu - www.guandong.eu</w:t>
            </w:r>
          </w:p>
          <w:p w14:paraId="60305AA4" w14:textId="77777777" w:rsidR="002F56DD" w:rsidRPr="002116FF" w:rsidRDefault="002F56DD" w:rsidP="004B173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7145DDA6" w14:textId="77777777" w:rsidR="002A4B1C" w:rsidRPr="002A4B1C" w:rsidRDefault="002A4B1C" w:rsidP="002116FF">
      <w:pPr>
        <w:jc w:val="both"/>
        <w:rPr>
          <w:rFonts w:ascii="Arial" w:hAnsi="Arial" w:cs="Arial"/>
          <w:lang w:val="en-US"/>
        </w:rPr>
      </w:pPr>
    </w:p>
    <w:sectPr w:rsidR="002A4B1C" w:rsidRPr="002A4B1C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F72BF5" w14:textId="77777777" w:rsidR="0091078F" w:rsidRDefault="0091078F" w:rsidP="002A4B1C">
      <w:pPr>
        <w:spacing w:after="0" w:line="240" w:lineRule="auto"/>
      </w:pPr>
      <w:r>
        <w:separator/>
      </w:r>
    </w:p>
  </w:endnote>
  <w:endnote w:type="continuationSeparator" w:id="0">
    <w:p w14:paraId="0D35ADEF" w14:textId="77777777" w:rsidR="0091078F" w:rsidRDefault="0091078F" w:rsidP="002A4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DE Evolve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23FB29" w14:textId="77777777" w:rsidR="0091078F" w:rsidRDefault="0091078F" w:rsidP="002A4B1C">
      <w:pPr>
        <w:spacing w:after="0" w:line="240" w:lineRule="auto"/>
      </w:pPr>
      <w:r>
        <w:separator/>
      </w:r>
    </w:p>
  </w:footnote>
  <w:footnote w:type="continuationSeparator" w:id="0">
    <w:p w14:paraId="3E6CB856" w14:textId="77777777" w:rsidR="0091078F" w:rsidRDefault="0091078F" w:rsidP="002A4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7EEA6" w14:textId="1D24A5EF" w:rsidR="002A4B1C" w:rsidRDefault="002A4B1C" w:rsidP="002A4B1C">
    <w:pPr>
      <w:pStyle w:val="Intestazione"/>
      <w:jc w:val="center"/>
    </w:pPr>
    <w:r w:rsidRPr="00A37BA9">
      <w:rPr>
        <w:noProof/>
        <w:lang w:eastAsia="it-IT"/>
      </w:rPr>
      <w:drawing>
        <wp:inline distT="0" distB="0" distL="0" distR="0" wp14:anchorId="21FE88DC" wp14:editId="2B62D438">
          <wp:extent cx="985199" cy="707366"/>
          <wp:effectExtent l="0" t="0" r="571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GUANDONG hashtag O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02" cy="7317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5A74D2" w14:textId="77777777" w:rsidR="002A4B1C" w:rsidRDefault="002A4B1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B7"/>
    <w:rsid w:val="00011C3B"/>
    <w:rsid w:val="000129C3"/>
    <w:rsid w:val="00012A2E"/>
    <w:rsid w:val="000130B7"/>
    <w:rsid w:val="00014F9E"/>
    <w:rsid w:val="00023749"/>
    <w:rsid w:val="0006603B"/>
    <w:rsid w:val="000979ED"/>
    <w:rsid w:val="000A7E07"/>
    <w:rsid w:val="000B1524"/>
    <w:rsid w:val="000C5B57"/>
    <w:rsid w:val="000D444B"/>
    <w:rsid w:val="001013D1"/>
    <w:rsid w:val="00112796"/>
    <w:rsid w:val="0014403F"/>
    <w:rsid w:val="001478DD"/>
    <w:rsid w:val="001530F0"/>
    <w:rsid w:val="00162697"/>
    <w:rsid w:val="00167549"/>
    <w:rsid w:val="001B0E6A"/>
    <w:rsid w:val="001D3C6F"/>
    <w:rsid w:val="001E0537"/>
    <w:rsid w:val="001E5037"/>
    <w:rsid w:val="001E7A9D"/>
    <w:rsid w:val="001F432C"/>
    <w:rsid w:val="001F689E"/>
    <w:rsid w:val="002001C9"/>
    <w:rsid w:val="002116FF"/>
    <w:rsid w:val="00227978"/>
    <w:rsid w:val="00244F50"/>
    <w:rsid w:val="00253CDE"/>
    <w:rsid w:val="00264EA0"/>
    <w:rsid w:val="00284C4B"/>
    <w:rsid w:val="00295138"/>
    <w:rsid w:val="002A4B1C"/>
    <w:rsid w:val="002B1DB7"/>
    <w:rsid w:val="002F56DD"/>
    <w:rsid w:val="003104F7"/>
    <w:rsid w:val="00310DCA"/>
    <w:rsid w:val="003235F5"/>
    <w:rsid w:val="00342D24"/>
    <w:rsid w:val="00352378"/>
    <w:rsid w:val="0035727F"/>
    <w:rsid w:val="00363AFA"/>
    <w:rsid w:val="0037759E"/>
    <w:rsid w:val="00382C5B"/>
    <w:rsid w:val="00383045"/>
    <w:rsid w:val="003B1609"/>
    <w:rsid w:val="003C0C4B"/>
    <w:rsid w:val="003C7E62"/>
    <w:rsid w:val="003E40D2"/>
    <w:rsid w:val="003F0297"/>
    <w:rsid w:val="004020BD"/>
    <w:rsid w:val="004164C3"/>
    <w:rsid w:val="004303F3"/>
    <w:rsid w:val="00435C18"/>
    <w:rsid w:val="00440AF9"/>
    <w:rsid w:val="004547E1"/>
    <w:rsid w:val="00496835"/>
    <w:rsid w:val="004972B3"/>
    <w:rsid w:val="00504B79"/>
    <w:rsid w:val="00560393"/>
    <w:rsid w:val="00567531"/>
    <w:rsid w:val="00570BE9"/>
    <w:rsid w:val="005768E4"/>
    <w:rsid w:val="005842BA"/>
    <w:rsid w:val="00587009"/>
    <w:rsid w:val="005A4FDA"/>
    <w:rsid w:val="005B00B7"/>
    <w:rsid w:val="005E7663"/>
    <w:rsid w:val="00622CA9"/>
    <w:rsid w:val="00635CC9"/>
    <w:rsid w:val="00644292"/>
    <w:rsid w:val="00654216"/>
    <w:rsid w:val="00657D79"/>
    <w:rsid w:val="00680204"/>
    <w:rsid w:val="006835EC"/>
    <w:rsid w:val="00693A07"/>
    <w:rsid w:val="006A075B"/>
    <w:rsid w:val="006A455E"/>
    <w:rsid w:val="006B3A29"/>
    <w:rsid w:val="006E09CB"/>
    <w:rsid w:val="007023B8"/>
    <w:rsid w:val="00703BF6"/>
    <w:rsid w:val="0072031D"/>
    <w:rsid w:val="00763EA0"/>
    <w:rsid w:val="00783A18"/>
    <w:rsid w:val="007C7466"/>
    <w:rsid w:val="007E7D0D"/>
    <w:rsid w:val="00860A0F"/>
    <w:rsid w:val="00867742"/>
    <w:rsid w:val="0087376D"/>
    <w:rsid w:val="00882B88"/>
    <w:rsid w:val="00882E35"/>
    <w:rsid w:val="008941F7"/>
    <w:rsid w:val="00895C05"/>
    <w:rsid w:val="008A452C"/>
    <w:rsid w:val="008E679D"/>
    <w:rsid w:val="008E6966"/>
    <w:rsid w:val="008E7401"/>
    <w:rsid w:val="00905DD5"/>
    <w:rsid w:val="0091078F"/>
    <w:rsid w:val="00911AC1"/>
    <w:rsid w:val="00924D71"/>
    <w:rsid w:val="009267E9"/>
    <w:rsid w:val="009323B7"/>
    <w:rsid w:val="00940CED"/>
    <w:rsid w:val="009424E6"/>
    <w:rsid w:val="00952A33"/>
    <w:rsid w:val="0096151C"/>
    <w:rsid w:val="00975EE2"/>
    <w:rsid w:val="009B3D16"/>
    <w:rsid w:val="009F5E1E"/>
    <w:rsid w:val="00A234B4"/>
    <w:rsid w:val="00A333FB"/>
    <w:rsid w:val="00A35D7E"/>
    <w:rsid w:val="00A63B36"/>
    <w:rsid w:val="00A70DA5"/>
    <w:rsid w:val="00A73E81"/>
    <w:rsid w:val="00A75219"/>
    <w:rsid w:val="00A954B7"/>
    <w:rsid w:val="00AB67E0"/>
    <w:rsid w:val="00AE72AB"/>
    <w:rsid w:val="00AF7310"/>
    <w:rsid w:val="00B06BA6"/>
    <w:rsid w:val="00B24EFD"/>
    <w:rsid w:val="00B317CE"/>
    <w:rsid w:val="00B53755"/>
    <w:rsid w:val="00B62F50"/>
    <w:rsid w:val="00B93B7E"/>
    <w:rsid w:val="00BB4A93"/>
    <w:rsid w:val="00BC4A5E"/>
    <w:rsid w:val="00BD4711"/>
    <w:rsid w:val="00BE72A4"/>
    <w:rsid w:val="00BE7885"/>
    <w:rsid w:val="00BE7FF4"/>
    <w:rsid w:val="00C17DF1"/>
    <w:rsid w:val="00C27677"/>
    <w:rsid w:val="00C31683"/>
    <w:rsid w:val="00C37203"/>
    <w:rsid w:val="00C42B72"/>
    <w:rsid w:val="00C56C02"/>
    <w:rsid w:val="00C91E1A"/>
    <w:rsid w:val="00CB4E7A"/>
    <w:rsid w:val="00CD7276"/>
    <w:rsid w:val="00D0222E"/>
    <w:rsid w:val="00D168F2"/>
    <w:rsid w:val="00D364A3"/>
    <w:rsid w:val="00D60BC4"/>
    <w:rsid w:val="00D739FF"/>
    <w:rsid w:val="00DC7E1D"/>
    <w:rsid w:val="00E03B86"/>
    <w:rsid w:val="00E07020"/>
    <w:rsid w:val="00E1557F"/>
    <w:rsid w:val="00E62182"/>
    <w:rsid w:val="00E85705"/>
    <w:rsid w:val="00E8690E"/>
    <w:rsid w:val="00EA0BD4"/>
    <w:rsid w:val="00EE20E2"/>
    <w:rsid w:val="00EE45D7"/>
    <w:rsid w:val="00EF3200"/>
    <w:rsid w:val="00EF489A"/>
    <w:rsid w:val="00F033F6"/>
    <w:rsid w:val="00F0413A"/>
    <w:rsid w:val="00F050C0"/>
    <w:rsid w:val="00F12CCA"/>
    <w:rsid w:val="00F217A4"/>
    <w:rsid w:val="00F21CE5"/>
    <w:rsid w:val="00F478BD"/>
    <w:rsid w:val="00F712C4"/>
    <w:rsid w:val="00F866D5"/>
    <w:rsid w:val="00F87FFC"/>
    <w:rsid w:val="00FB4966"/>
    <w:rsid w:val="00FC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552C9"/>
  <w15:chartTrackingRefBased/>
  <w15:docId w15:val="{43683A09-1F2E-4F39-A46D-1F67A7AFC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A4B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4B1C"/>
  </w:style>
  <w:style w:type="paragraph" w:styleId="Pidipagina">
    <w:name w:val="footer"/>
    <w:basedOn w:val="Normale"/>
    <w:link w:val="PidipaginaCarattere"/>
    <w:uiPriority w:val="99"/>
    <w:unhideWhenUsed/>
    <w:rsid w:val="002A4B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4B1C"/>
  </w:style>
  <w:style w:type="paragraph" w:styleId="Paragrafoelenco">
    <w:name w:val="List Paragraph"/>
    <w:basedOn w:val="Normale"/>
    <w:uiPriority w:val="34"/>
    <w:qFormat/>
    <w:rsid w:val="002A4B1C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Default">
    <w:name w:val="Default"/>
    <w:rsid w:val="000B1524"/>
    <w:pPr>
      <w:autoSpaceDE w:val="0"/>
      <w:autoSpaceDN w:val="0"/>
      <w:adjustRightInd w:val="0"/>
      <w:spacing w:after="0" w:line="240" w:lineRule="auto"/>
    </w:pPr>
    <w:rPr>
      <w:rFonts w:ascii="MADE Evolve Sans" w:hAnsi="MADE Evolve Sans" w:cs="MADE Evolve Sans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0B1524"/>
    <w:pPr>
      <w:spacing w:line="241" w:lineRule="atLeast"/>
    </w:pPr>
    <w:rPr>
      <w:rFonts w:cstheme="minorBidi"/>
      <w:color w:val="auto"/>
    </w:rPr>
  </w:style>
  <w:style w:type="character" w:styleId="Collegamentoipertestuale">
    <w:name w:val="Hyperlink"/>
    <w:basedOn w:val="Carpredefinitoparagrafo"/>
    <w:uiPriority w:val="99"/>
    <w:unhideWhenUsed/>
    <w:rsid w:val="003B1609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B1609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7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7E1D"/>
    <w:rPr>
      <w:rFonts w:ascii="Segoe UI" w:hAnsi="Segoe UI" w:cs="Segoe UI"/>
      <w:sz w:val="18"/>
      <w:szCs w:val="18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0413A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5A4FDA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27978"/>
    <w:rPr>
      <w:color w:val="605E5C"/>
      <w:shd w:val="clear" w:color="auto" w:fill="E1DFDD"/>
    </w:rPr>
  </w:style>
  <w:style w:type="character" w:customStyle="1" w:styleId="white-space-pre">
    <w:name w:val="white-space-pre"/>
    <w:basedOn w:val="Carpredefinitoparagrafo"/>
    <w:rsid w:val="00C17DF1"/>
  </w:style>
  <w:style w:type="character" w:styleId="Rimandocommento">
    <w:name w:val="annotation reference"/>
    <w:basedOn w:val="Carpredefinitoparagrafo"/>
    <w:uiPriority w:val="99"/>
    <w:semiHidden/>
    <w:unhideWhenUsed/>
    <w:rsid w:val="001478D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478D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478D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478D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478DD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1478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7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uandong.eu/it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Premoli</dc:creator>
  <cp:keywords/>
  <dc:description/>
  <cp:lastModifiedBy>Francesca</cp:lastModifiedBy>
  <cp:revision>19</cp:revision>
  <cp:lastPrinted>2023-01-30T12:30:00Z</cp:lastPrinted>
  <dcterms:created xsi:type="dcterms:W3CDTF">2023-02-01T09:42:00Z</dcterms:created>
  <dcterms:modified xsi:type="dcterms:W3CDTF">2024-04-16T11:25:00Z</dcterms:modified>
</cp:coreProperties>
</file>