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7085B" w14:textId="2A591BA6" w:rsidR="002F56DD" w:rsidRDefault="002F56DD" w:rsidP="002F56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Comunicato stampa</w:t>
      </w:r>
    </w:p>
    <w:p w14:paraId="42987225" w14:textId="1287C129" w:rsidR="00227978" w:rsidRPr="001F432C" w:rsidRDefault="001F432C" w:rsidP="0022797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432C">
        <w:rPr>
          <w:rFonts w:ascii="Arial" w:hAnsi="Arial" w:cs="Arial"/>
          <w:b/>
          <w:bCs/>
          <w:sz w:val="28"/>
          <w:szCs w:val="28"/>
        </w:rPr>
        <w:t>GUANDONG PRESENTA “THE SPECIALITY 2024”</w:t>
      </w:r>
    </w:p>
    <w:p w14:paraId="61F00788" w14:textId="6FB3DC46" w:rsidR="00227978" w:rsidRDefault="001F432C" w:rsidP="001E5037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Il catalogo si trasforma in un magazine </w:t>
      </w:r>
      <w:proofErr w:type="spellStart"/>
      <w:r w:rsidR="00EE45D7">
        <w:rPr>
          <w:rFonts w:ascii="Arial" w:hAnsi="Arial" w:cs="Arial"/>
          <w:b/>
          <w:bCs/>
          <w:sz w:val="28"/>
          <w:szCs w:val="28"/>
        </w:rPr>
        <w:t>ispirazionale</w:t>
      </w:r>
      <w:proofErr w:type="spellEnd"/>
      <w:r w:rsidR="00EE45D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interattivo</w:t>
      </w:r>
    </w:p>
    <w:p w14:paraId="44832742" w14:textId="09506320" w:rsidR="00C17DF1" w:rsidRDefault="008C17D7" w:rsidP="007C746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2 aprile</w:t>
      </w:r>
      <w:r w:rsidR="00C17DF1">
        <w:rPr>
          <w:rFonts w:ascii="Arial" w:hAnsi="Arial" w:cs="Arial"/>
          <w:i/>
          <w:iCs/>
        </w:rPr>
        <w:t xml:space="preserve"> 2024</w:t>
      </w:r>
      <w:r w:rsidR="00023749">
        <w:rPr>
          <w:rFonts w:ascii="Arial" w:hAnsi="Arial" w:cs="Arial"/>
          <w:i/>
          <w:iCs/>
        </w:rPr>
        <w:t xml:space="preserve">: </w:t>
      </w:r>
      <w:r w:rsidR="00A63B36" w:rsidRPr="00D364A3">
        <w:rPr>
          <w:rFonts w:ascii="Arial" w:hAnsi="Arial" w:cs="Arial"/>
          <w:b/>
          <w:bCs/>
        </w:rPr>
        <w:t xml:space="preserve">Creatività e innovazione sono da sempre parte integrante del DNA di </w:t>
      </w:r>
      <w:hyperlink r:id="rId6" w:history="1">
        <w:r w:rsidR="00A63B36" w:rsidRPr="00C91E1A">
          <w:rPr>
            <w:rStyle w:val="Collegamentoipertestuale"/>
            <w:rFonts w:ascii="Arial" w:hAnsi="Arial" w:cs="Arial"/>
            <w:b/>
            <w:bCs/>
          </w:rPr>
          <w:t>Guandong</w:t>
        </w:r>
      </w:hyperlink>
      <w:r w:rsidR="00A63B36" w:rsidRPr="00A63B36">
        <w:rPr>
          <w:rFonts w:ascii="Arial" w:hAnsi="Arial" w:cs="Arial"/>
        </w:rPr>
        <w:t xml:space="preserve">. Un fil rouge che si declina </w:t>
      </w:r>
      <w:r w:rsidR="00A63B36">
        <w:rPr>
          <w:rFonts w:ascii="Arial" w:hAnsi="Arial" w:cs="Arial"/>
        </w:rPr>
        <w:t>non solo nella messa a punto di prodotti e materiali all’avanguardia</w:t>
      </w:r>
      <w:r w:rsidR="00EF3200">
        <w:rPr>
          <w:rFonts w:ascii="Arial" w:hAnsi="Arial" w:cs="Arial"/>
        </w:rPr>
        <w:t>,</w:t>
      </w:r>
      <w:r w:rsidR="00A63B36">
        <w:rPr>
          <w:rFonts w:ascii="Arial" w:hAnsi="Arial" w:cs="Arial"/>
        </w:rPr>
        <w:t xml:space="preserve"> sviluppati per rispondere</w:t>
      </w:r>
      <w:r w:rsidR="007C7466">
        <w:rPr>
          <w:rFonts w:ascii="Arial" w:hAnsi="Arial" w:cs="Arial"/>
        </w:rPr>
        <w:t>, se non addirittura anticipare, l</w:t>
      </w:r>
      <w:r w:rsidR="00A63B36">
        <w:rPr>
          <w:rFonts w:ascii="Arial" w:hAnsi="Arial" w:cs="Arial"/>
        </w:rPr>
        <w:t>e necessità emergenti</w:t>
      </w:r>
      <w:r w:rsidR="00EF3200">
        <w:rPr>
          <w:rFonts w:ascii="Arial" w:hAnsi="Arial" w:cs="Arial"/>
        </w:rPr>
        <w:t>,</w:t>
      </w:r>
      <w:r w:rsidR="007C7466">
        <w:rPr>
          <w:rFonts w:ascii="Arial" w:hAnsi="Arial" w:cs="Arial"/>
        </w:rPr>
        <w:t xml:space="preserve"> ma anche nella creazione di </w:t>
      </w:r>
      <w:r w:rsidR="007C7466" w:rsidRPr="00D364A3">
        <w:rPr>
          <w:rFonts w:ascii="Arial" w:hAnsi="Arial" w:cs="Arial"/>
          <w:b/>
          <w:bCs/>
        </w:rPr>
        <w:t xml:space="preserve">strumenti inediti che lo </w:t>
      </w:r>
      <w:r w:rsidR="00FC116F" w:rsidRPr="00D364A3">
        <w:rPr>
          <w:rFonts w:ascii="Arial" w:hAnsi="Arial" w:cs="Arial"/>
          <w:b/>
          <w:bCs/>
        </w:rPr>
        <w:t>S</w:t>
      </w:r>
      <w:r w:rsidR="007C7466" w:rsidRPr="00D364A3">
        <w:rPr>
          <w:rFonts w:ascii="Arial" w:hAnsi="Arial" w:cs="Arial"/>
          <w:b/>
          <w:bCs/>
        </w:rPr>
        <w:t xml:space="preserve">pecialista delle </w:t>
      </w:r>
      <w:r w:rsidR="00FC116F" w:rsidRPr="00D364A3">
        <w:rPr>
          <w:rFonts w:ascii="Arial" w:hAnsi="Arial" w:cs="Arial"/>
          <w:b/>
          <w:bCs/>
        </w:rPr>
        <w:t>S</w:t>
      </w:r>
      <w:r w:rsidR="007C7466" w:rsidRPr="00D364A3">
        <w:rPr>
          <w:rFonts w:ascii="Arial" w:hAnsi="Arial" w:cs="Arial"/>
          <w:b/>
          <w:bCs/>
        </w:rPr>
        <w:t xml:space="preserve">pecialità mette a disposizione del mercato con </w:t>
      </w:r>
      <w:r w:rsidR="000A7E07" w:rsidRPr="00D364A3">
        <w:rPr>
          <w:rFonts w:ascii="Arial" w:hAnsi="Arial" w:cs="Arial"/>
          <w:b/>
          <w:bCs/>
        </w:rPr>
        <w:t>l’intento</w:t>
      </w:r>
      <w:r w:rsidR="007C7466" w:rsidRPr="00D364A3">
        <w:rPr>
          <w:rFonts w:ascii="Arial" w:hAnsi="Arial" w:cs="Arial"/>
          <w:b/>
          <w:bCs/>
        </w:rPr>
        <w:t xml:space="preserve"> di</w:t>
      </w:r>
      <w:r w:rsidR="00FC116F" w:rsidRPr="00D364A3">
        <w:rPr>
          <w:rFonts w:ascii="Arial" w:hAnsi="Arial" w:cs="Arial"/>
          <w:b/>
          <w:bCs/>
        </w:rPr>
        <w:t xml:space="preserve"> ispirare e</w:t>
      </w:r>
      <w:r w:rsidR="007C7466" w:rsidRPr="00D364A3">
        <w:rPr>
          <w:rFonts w:ascii="Arial" w:hAnsi="Arial" w:cs="Arial"/>
          <w:b/>
          <w:bCs/>
        </w:rPr>
        <w:t xml:space="preserve"> “fare cultura”.</w:t>
      </w:r>
      <w:r w:rsidR="007C7466">
        <w:rPr>
          <w:rFonts w:ascii="Arial" w:hAnsi="Arial" w:cs="Arial"/>
        </w:rPr>
        <w:t xml:space="preserve"> </w:t>
      </w:r>
    </w:p>
    <w:p w14:paraId="013CCBF9" w14:textId="05A08F12" w:rsidR="00EF3200" w:rsidRPr="00EE45D7" w:rsidRDefault="007C7466" w:rsidP="00EF32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Proprio con questo obiettivo nasce “</w:t>
      </w:r>
      <w:r w:rsidRPr="00C42B72">
        <w:rPr>
          <w:rFonts w:ascii="Arial" w:hAnsi="Arial" w:cs="Arial"/>
          <w:b/>
          <w:bCs/>
        </w:rPr>
        <w:t xml:space="preserve">The </w:t>
      </w:r>
      <w:proofErr w:type="spellStart"/>
      <w:r w:rsidRPr="00C42B72">
        <w:rPr>
          <w:rFonts w:ascii="Arial" w:hAnsi="Arial" w:cs="Arial"/>
          <w:b/>
          <w:bCs/>
        </w:rPr>
        <w:t>Speciality</w:t>
      </w:r>
      <w:proofErr w:type="spellEnd"/>
      <w:r w:rsidRPr="00C42B72">
        <w:rPr>
          <w:rFonts w:ascii="Arial" w:hAnsi="Arial" w:cs="Arial"/>
          <w:b/>
          <w:bCs/>
        </w:rPr>
        <w:t xml:space="preserve"> 2024</w:t>
      </w:r>
      <w:r w:rsidRPr="000A7E07">
        <w:rPr>
          <w:rFonts w:ascii="Arial" w:hAnsi="Arial" w:cs="Arial"/>
        </w:rPr>
        <w:t>”</w:t>
      </w:r>
      <w:r w:rsidR="00FC116F" w:rsidRPr="000A7E07">
        <w:rPr>
          <w:rFonts w:ascii="Arial" w:hAnsi="Arial" w:cs="Arial"/>
        </w:rPr>
        <w:t xml:space="preserve">. </w:t>
      </w:r>
      <w:r w:rsidR="00FC116F" w:rsidRPr="00C42B72">
        <w:rPr>
          <w:rFonts w:ascii="Arial" w:hAnsi="Arial" w:cs="Arial"/>
          <w:b/>
          <w:bCs/>
        </w:rPr>
        <w:t>Non un semplice catalogo, ma un magazine</w:t>
      </w:r>
      <w:r w:rsidR="00FC116F" w:rsidRPr="000A7E07">
        <w:rPr>
          <w:rFonts w:ascii="Arial" w:hAnsi="Arial" w:cs="Arial"/>
        </w:rPr>
        <w:t xml:space="preserve"> ricco di </w:t>
      </w:r>
      <w:r w:rsidR="00D364A3" w:rsidRPr="00D364A3">
        <w:rPr>
          <w:rFonts w:ascii="Arial" w:hAnsi="Arial" w:cs="Arial"/>
          <w:b/>
          <w:bCs/>
        </w:rPr>
        <w:t xml:space="preserve">esclusivi </w:t>
      </w:r>
      <w:r w:rsidR="00FC116F" w:rsidRPr="00D364A3">
        <w:rPr>
          <w:rFonts w:ascii="Arial" w:hAnsi="Arial" w:cs="Arial"/>
          <w:b/>
          <w:bCs/>
        </w:rPr>
        <w:t xml:space="preserve">contenuti </w:t>
      </w:r>
      <w:r w:rsidR="00D364A3" w:rsidRPr="00D364A3">
        <w:rPr>
          <w:rFonts w:ascii="Arial" w:hAnsi="Arial" w:cs="Arial"/>
          <w:b/>
          <w:bCs/>
        </w:rPr>
        <w:t>multimediali</w:t>
      </w:r>
      <w:r w:rsidR="00D364A3">
        <w:rPr>
          <w:rFonts w:ascii="Arial" w:hAnsi="Arial" w:cs="Arial"/>
        </w:rPr>
        <w:t xml:space="preserve"> </w:t>
      </w:r>
      <w:r w:rsidR="00FC116F" w:rsidRPr="000A7E07">
        <w:rPr>
          <w:rFonts w:ascii="Arial" w:hAnsi="Arial" w:cs="Arial"/>
        </w:rPr>
        <w:t xml:space="preserve">che Guandong rivolge a </w:t>
      </w:r>
      <w:r w:rsidR="00FC116F">
        <w:rPr>
          <w:rFonts w:ascii="Arial" w:hAnsi="Arial" w:cs="Arial"/>
        </w:rPr>
        <w:t xml:space="preserve">tutti gli interlocutori della filiera: dai rivenditori agli stampatori, dagli architetti agli installatori, dai designer ai clienti finali. </w:t>
      </w:r>
      <w:r w:rsidR="00D364A3">
        <w:rPr>
          <w:rFonts w:ascii="Segoe UI" w:hAnsi="Segoe UI" w:cs="Segoe UI"/>
          <w:sz w:val="21"/>
          <w:szCs w:val="21"/>
          <w:shd w:val="clear" w:color="auto" w:fill="FFFFFF"/>
        </w:rPr>
        <w:t>“</w:t>
      </w:r>
      <w:r w:rsidR="00D364A3" w:rsidRPr="00D364A3">
        <w:rPr>
          <w:rFonts w:ascii="Arial" w:hAnsi="Arial" w:cs="Arial"/>
          <w:i/>
          <w:iCs/>
        </w:rPr>
        <w:t xml:space="preserve">The </w:t>
      </w:r>
      <w:proofErr w:type="spellStart"/>
      <w:r w:rsidR="00D364A3" w:rsidRPr="00D364A3">
        <w:rPr>
          <w:rFonts w:ascii="Arial" w:hAnsi="Arial" w:cs="Arial"/>
          <w:i/>
          <w:iCs/>
        </w:rPr>
        <w:t>Speciality</w:t>
      </w:r>
      <w:proofErr w:type="spellEnd"/>
      <w:r w:rsidR="00D364A3" w:rsidRPr="00D364A3">
        <w:rPr>
          <w:rFonts w:ascii="Arial" w:hAnsi="Arial" w:cs="Arial"/>
          <w:i/>
          <w:iCs/>
        </w:rPr>
        <w:t xml:space="preserve"> 2024 </w:t>
      </w:r>
      <w:r w:rsidR="009267E9">
        <w:rPr>
          <w:rFonts w:ascii="Arial" w:hAnsi="Arial" w:cs="Arial"/>
          <w:i/>
          <w:iCs/>
        </w:rPr>
        <w:t>è pensato</w:t>
      </w:r>
      <w:r w:rsidR="00D364A3" w:rsidRPr="00D364A3">
        <w:rPr>
          <w:rFonts w:ascii="Arial" w:hAnsi="Arial" w:cs="Arial"/>
          <w:i/>
          <w:iCs/>
        </w:rPr>
        <w:t xml:space="preserve"> per offrire spunti e idee</w:t>
      </w:r>
      <w:r w:rsidR="001F432C">
        <w:rPr>
          <w:rFonts w:ascii="Arial" w:hAnsi="Arial" w:cs="Arial"/>
          <w:i/>
          <w:iCs/>
        </w:rPr>
        <w:t xml:space="preserve"> innovative</w:t>
      </w:r>
      <w:r w:rsidR="00D364A3" w:rsidRPr="00867742">
        <w:rPr>
          <w:rFonts w:ascii="Arial" w:hAnsi="Arial" w:cs="Arial"/>
        </w:rPr>
        <w:t xml:space="preserve">”, </w:t>
      </w:r>
      <w:r w:rsidR="00D364A3" w:rsidRPr="008C17D7">
        <w:rPr>
          <w:rFonts w:ascii="Arial" w:hAnsi="Arial" w:cs="Arial"/>
        </w:rPr>
        <w:t>afferma</w:t>
      </w:r>
      <w:r w:rsidR="00085948" w:rsidRPr="008C17D7">
        <w:rPr>
          <w:rFonts w:ascii="Arial" w:hAnsi="Arial" w:cs="Arial"/>
        </w:rPr>
        <w:t xml:space="preserve"> </w:t>
      </w:r>
      <w:r w:rsidR="00085948" w:rsidRPr="008C17D7">
        <w:rPr>
          <w:rFonts w:ascii="Arial" w:hAnsi="Arial" w:cs="Arial"/>
          <w:b/>
          <w:bCs/>
        </w:rPr>
        <w:t xml:space="preserve">Giulia Landoni, </w:t>
      </w:r>
      <w:r w:rsidR="008C17D7" w:rsidRPr="008C17D7">
        <w:rPr>
          <w:rFonts w:ascii="Arial" w:hAnsi="Arial" w:cs="Arial"/>
          <w:b/>
          <w:bCs/>
        </w:rPr>
        <w:t>M</w:t>
      </w:r>
      <w:r w:rsidR="00085948" w:rsidRPr="008C17D7">
        <w:rPr>
          <w:rFonts w:ascii="Arial" w:hAnsi="Arial" w:cs="Arial"/>
          <w:b/>
          <w:bCs/>
        </w:rPr>
        <w:t xml:space="preserve">arketing and </w:t>
      </w:r>
      <w:proofErr w:type="spellStart"/>
      <w:r w:rsidR="008C17D7" w:rsidRPr="008C17D7">
        <w:rPr>
          <w:rFonts w:ascii="Arial" w:hAnsi="Arial" w:cs="Arial"/>
          <w:b/>
          <w:bCs/>
        </w:rPr>
        <w:t>C</w:t>
      </w:r>
      <w:r w:rsidR="00085948" w:rsidRPr="008C17D7">
        <w:rPr>
          <w:rFonts w:ascii="Arial" w:hAnsi="Arial" w:cs="Arial"/>
          <w:b/>
          <w:bCs/>
        </w:rPr>
        <w:t>ommunication</w:t>
      </w:r>
      <w:proofErr w:type="spellEnd"/>
      <w:r w:rsidR="00085948" w:rsidRPr="008C17D7">
        <w:rPr>
          <w:rFonts w:ascii="Arial" w:hAnsi="Arial" w:cs="Arial"/>
          <w:b/>
          <w:bCs/>
        </w:rPr>
        <w:t xml:space="preserve"> </w:t>
      </w:r>
      <w:r w:rsidR="008C17D7" w:rsidRPr="008C17D7">
        <w:rPr>
          <w:rFonts w:ascii="Arial" w:hAnsi="Arial" w:cs="Arial"/>
          <w:b/>
          <w:bCs/>
        </w:rPr>
        <w:t>M</w:t>
      </w:r>
      <w:r w:rsidR="00085948" w:rsidRPr="008C17D7">
        <w:rPr>
          <w:rFonts w:ascii="Arial" w:hAnsi="Arial" w:cs="Arial"/>
          <w:b/>
          <w:bCs/>
        </w:rPr>
        <w:t>anager</w:t>
      </w:r>
      <w:r w:rsidR="00EF3200" w:rsidRPr="008C17D7">
        <w:rPr>
          <w:rFonts w:ascii="Arial" w:hAnsi="Arial" w:cs="Arial"/>
          <w:b/>
          <w:bCs/>
        </w:rPr>
        <w:t xml:space="preserve"> di Guandong</w:t>
      </w:r>
      <w:r w:rsidR="00D364A3" w:rsidRPr="008C17D7">
        <w:rPr>
          <w:rFonts w:ascii="Arial" w:hAnsi="Arial" w:cs="Arial"/>
        </w:rPr>
        <w:t>.</w:t>
      </w:r>
      <w:r w:rsidR="00D364A3" w:rsidRPr="00867742">
        <w:rPr>
          <w:rFonts w:ascii="Arial" w:hAnsi="Arial" w:cs="Arial"/>
        </w:rPr>
        <w:t xml:space="preserve"> </w:t>
      </w:r>
      <w:r w:rsidR="00D364A3">
        <w:rPr>
          <w:rFonts w:ascii="Arial" w:hAnsi="Arial" w:cs="Arial"/>
        </w:rPr>
        <w:t>“</w:t>
      </w:r>
      <w:r w:rsidR="00703BF6">
        <w:rPr>
          <w:rFonts w:ascii="Arial" w:hAnsi="Arial" w:cs="Arial"/>
          <w:i/>
          <w:iCs/>
        </w:rPr>
        <w:t>L’abbiamo ideato con l’intento di creare</w:t>
      </w:r>
      <w:r w:rsidR="001F432C">
        <w:rPr>
          <w:rFonts w:ascii="Arial" w:hAnsi="Arial" w:cs="Arial"/>
        </w:rPr>
        <w:t xml:space="preserve"> </w:t>
      </w:r>
      <w:r w:rsidR="00D364A3" w:rsidRPr="00D364A3">
        <w:rPr>
          <w:rFonts w:ascii="Arial" w:hAnsi="Arial" w:cs="Arial"/>
          <w:i/>
          <w:iCs/>
        </w:rPr>
        <w:t xml:space="preserve">uno strumento di lavoro interattivo, </w:t>
      </w:r>
      <w:r w:rsidR="00703BF6">
        <w:rPr>
          <w:rFonts w:ascii="Arial" w:hAnsi="Arial" w:cs="Arial"/>
          <w:i/>
          <w:iCs/>
        </w:rPr>
        <w:t>attraverso</w:t>
      </w:r>
      <w:r w:rsidR="00D364A3" w:rsidRPr="00D364A3">
        <w:rPr>
          <w:rFonts w:ascii="Arial" w:hAnsi="Arial" w:cs="Arial"/>
          <w:i/>
          <w:iCs/>
        </w:rPr>
        <w:t xml:space="preserve"> il quale </w:t>
      </w:r>
      <w:r w:rsidR="00C91E1A">
        <w:rPr>
          <w:rFonts w:ascii="Arial" w:hAnsi="Arial" w:cs="Arial"/>
          <w:i/>
          <w:iCs/>
        </w:rPr>
        <w:t>condividere</w:t>
      </w:r>
      <w:r w:rsidR="00D364A3" w:rsidRPr="00D364A3">
        <w:rPr>
          <w:rFonts w:ascii="Arial" w:hAnsi="Arial" w:cs="Arial"/>
          <w:i/>
          <w:iCs/>
        </w:rPr>
        <w:t xml:space="preserve"> il nostro consolidato know </w:t>
      </w:r>
      <w:proofErr w:type="spellStart"/>
      <w:r w:rsidR="00D364A3" w:rsidRPr="00D364A3">
        <w:rPr>
          <w:rFonts w:ascii="Arial" w:hAnsi="Arial" w:cs="Arial"/>
          <w:i/>
          <w:iCs/>
        </w:rPr>
        <w:t>how</w:t>
      </w:r>
      <w:proofErr w:type="spellEnd"/>
      <w:r w:rsidR="00D364A3" w:rsidRPr="00D364A3">
        <w:rPr>
          <w:rFonts w:ascii="Arial" w:hAnsi="Arial" w:cs="Arial"/>
          <w:i/>
          <w:iCs/>
        </w:rPr>
        <w:t xml:space="preserve"> in ambito di materiali e supporti per la stampa</w:t>
      </w:r>
      <w:r w:rsidR="00EE45D7">
        <w:rPr>
          <w:rFonts w:ascii="Arial" w:hAnsi="Arial" w:cs="Arial"/>
          <w:i/>
          <w:iCs/>
        </w:rPr>
        <w:t xml:space="preserve">, rispondendo in modo creativo alle nuove tendenze della decorazione d’interni e della visual </w:t>
      </w:r>
      <w:proofErr w:type="spellStart"/>
      <w:r w:rsidR="00EE45D7">
        <w:rPr>
          <w:rFonts w:ascii="Arial" w:hAnsi="Arial" w:cs="Arial"/>
          <w:i/>
          <w:iCs/>
        </w:rPr>
        <w:t>communication</w:t>
      </w:r>
      <w:proofErr w:type="spellEnd"/>
      <w:r w:rsidR="00D364A3">
        <w:rPr>
          <w:rFonts w:ascii="Arial" w:hAnsi="Arial" w:cs="Arial"/>
        </w:rPr>
        <w:t>”.</w:t>
      </w:r>
      <w:r w:rsidR="00D364A3" w:rsidRPr="00867742">
        <w:rPr>
          <w:rFonts w:ascii="Arial" w:hAnsi="Arial" w:cs="Arial"/>
        </w:rPr>
        <w:t xml:space="preserve"> </w:t>
      </w:r>
      <w:r w:rsidR="001F432C">
        <w:rPr>
          <w:rFonts w:ascii="Arial" w:hAnsi="Arial" w:cs="Arial"/>
        </w:rPr>
        <w:t xml:space="preserve">Nella </w:t>
      </w:r>
      <w:r w:rsidR="00EE45D7">
        <w:rPr>
          <w:rFonts w:ascii="Arial" w:hAnsi="Arial" w:cs="Arial"/>
        </w:rPr>
        <w:t>rinnovata</w:t>
      </w:r>
      <w:r w:rsidR="001F432C">
        <w:rPr>
          <w:rFonts w:ascii="Arial" w:hAnsi="Arial" w:cs="Arial"/>
        </w:rPr>
        <w:t xml:space="preserve"> veste di magazine, la</w:t>
      </w:r>
      <w:r w:rsidR="000A7E07">
        <w:rPr>
          <w:rFonts w:ascii="Arial" w:hAnsi="Arial" w:cs="Arial"/>
        </w:rPr>
        <w:t xml:space="preserve"> raccolta </w:t>
      </w:r>
      <w:r w:rsidR="000C5B57">
        <w:rPr>
          <w:rFonts w:ascii="Arial" w:hAnsi="Arial" w:cs="Arial"/>
        </w:rPr>
        <w:t xml:space="preserve">che illustra tutta </w:t>
      </w:r>
      <w:r w:rsidR="000A7E07">
        <w:rPr>
          <w:rFonts w:ascii="Arial" w:hAnsi="Arial" w:cs="Arial"/>
        </w:rPr>
        <w:t>l’ampia offerta di supporti per la stampa firmati Guandong</w:t>
      </w:r>
      <w:r w:rsidR="001F432C">
        <w:rPr>
          <w:rFonts w:ascii="Arial" w:hAnsi="Arial" w:cs="Arial"/>
        </w:rPr>
        <w:t>,</w:t>
      </w:r>
      <w:r w:rsidR="000A7E07">
        <w:rPr>
          <w:rFonts w:ascii="Arial" w:hAnsi="Arial" w:cs="Arial"/>
        </w:rPr>
        <w:t xml:space="preserve"> si arricchisce, infatti, di </w:t>
      </w:r>
      <w:r w:rsidR="00C42B72">
        <w:rPr>
          <w:rFonts w:ascii="Arial" w:hAnsi="Arial" w:cs="Arial"/>
        </w:rPr>
        <w:t>interessanti</w:t>
      </w:r>
      <w:r w:rsidR="000A7E07">
        <w:rPr>
          <w:rFonts w:ascii="Arial" w:hAnsi="Arial" w:cs="Arial"/>
        </w:rPr>
        <w:t xml:space="preserve"> </w:t>
      </w:r>
      <w:r w:rsidR="000A7E07" w:rsidRPr="00C42B72">
        <w:rPr>
          <w:rFonts w:ascii="Arial" w:hAnsi="Arial" w:cs="Arial"/>
          <w:b/>
          <w:bCs/>
        </w:rPr>
        <w:t>focus tematici</w:t>
      </w:r>
      <w:r w:rsidR="000A7E07">
        <w:rPr>
          <w:rFonts w:ascii="Arial" w:hAnsi="Arial" w:cs="Arial"/>
        </w:rPr>
        <w:t>, con articoli di approfondimento dedicati a</w:t>
      </w:r>
      <w:r w:rsidR="000A7E07" w:rsidRPr="00C17DF1">
        <w:rPr>
          <w:rFonts w:ascii="Arial" w:hAnsi="Arial" w:cs="Arial"/>
        </w:rPr>
        <w:t xml:space="preserve"> soluzioni special</w:t>
      </w:r>
      <w:r w:rsidR="000A7E07">
        <w:rPr>
          <w:rFonts w:ascii="Arial" w:hAnsi="Arial" w:cs="Arial"/>
        </w:rPr>
        <w:t>i</w:t>
      </w:r>
      <w:r w:rsidR="001F432C">
        <w:rPr>
          <w:rFonts w:ascii="Arial" w:hAnsi="Arial" w:cs="Arial"/>
        </w:rPr>
        <w:t xml:space="preserve"> </w:t>
      </w:r>
      <w:r w:rsidR="00C42B72">
        <w:rPr>
          <w:rFonts w:ascii="Arial" w:hAnsi="Arial" w:cs="Arial"/>
        </w:rPr>
        <w:t xml:space="preserve">per la quali vengono suggerite </w:t>
      </w:r>
      <w:r w:rsidR="001F432C">
        <w:rPr>
          <w:rFonts w:ascii="Arial" w:hAnsi="Arial" w:cs="Arial"/>
        </w:rPr>
        <w:t xml:space="preserve">applicazioni </w:t>
      </w:r>
      <w:r w:rsidR="00C42B72">
        <w:rPr>
          <w:rFonts w:ascii="Arial" w:hAnsi="Arial" w:cs="Arial"/>
        </w:rPr>
        <w:t>inedite</w:t>
      </w:r>
      <w:r w:rsidR="00867742">
        <w:rPr>
          <w:rFonts w:ascii="Arial" w:hAnsi="Arial" w:cs="Arial"/>
        </w:rPr>
        <w:t xml:space="preserve"> in ambito di </w:t>
      </w:r>
      <w:proofErr w:type="spellStart"/>
      <w:r w:rsidR="00867742">
        <w:rPr>
          <w:rFonts w:ascii="Arial" w:hAnsi="Arial" w:cs="Arial"/>
        </w:rPr>
        <w:t>interior</w:t>
      </w:r>
      <w:proofErr w:type="spellEnd"/>
      <w:r w:rsidR="00867742">
        <w:rPr>
          <w:rFonts w:ascii="Arial" w:hAnsi="Arial" w:cs="Arial"/>
        </w:rPr>
        <w:t xml:space="preserve"> </w:t>
      </w:r>
      <w:proofErr w:type="spellStart"/>
      <w:r w:rsidR="00867742">
        <w:rPr>
          <w:rFonts w:ascii="Arial" w:hAnsi="Arial" w:cs="Arial"/>
        </w:rPr>
        <w:t>decoration</w:t>
      </w:r>
      <w:proofErr w:type="spellEnd"/>
      <w:r w:rsidR="00867742">
        <w:rPr>
          <w:rFonts w:ascii="Arial" w:hAnsi="Arial" w:cs="Arial"/>
        </w:rPr>
        <w:t>.</w:t>
      </w:r>
      <w:r w:rsidR="00EF3200">
        <w:rPr>
          <w:rFonts w:ascii="Arial" w:hAnsi="Arial" w:cs="Arial"/>
        </w:rPr>
        <w:t xml:space="preserve"> </w:t>
      </w:r>
      <w:r w:rsidR="00EF3200" w:rsidRPr="00EE45D7">
        <w:rPr>
          <w:rFonts w:ascii="Arial" w:hAnsi="Arial" w:cs="Arial"/>
        </w:rPr>
        <w:t>Tra i protagonisti di queste pagine</w:t>
      </w:r>
      <w:r w:rsidR="00EE45D7">
        <w:rPr>
          <w:rFonts w:ascii="Arial" w:hAnsi="Arial" w:cs="Arial"/>
        </w:rPr>
        <w:t xml:space="preserve"> tre esclusive pellicole</w:t>
      </w:r>
      <w:r w:rsidR="00BE7FF4">
        <w:rPr>
          <w:rFonts w:ascii="Arial" w:hAnsi="Arial" w:cs="Arial"/>
        </w:rPr>
        <w:t xml:space="preserve"> che coniugano versatilità ed eleganza:</w:t>
      </w:r>
      <w:r w:rsidR="00EF3200" w:rsidRPr="00EE45D7">
        <w:rPr>
          <w:rFonts w:ascii="Arial" w:hAnsi="Arial" w:cs="Arial"/>
        </w:rPr>
        <w:t xml:space="preserve"> </w:t>
      </w:r>
      <w:proofErr w:type="spellStart"/>
      <w:r w:rsidR="00EF3200" w:rsidRPr="00EE45D7">
        <w:rPr>
          <w:rFonts w:ascii="Arial" w:hAnsi="Arial" w:cs="Arial"/>
          <w:b/>
          <w:bCs/>
        </w:rPr>
        <w:t>Dotty</w:t>
      </w:r>
      <w:proofErr w:type="spellEnd"/>
      <w:r w:rsidR="00EF3200" w:rsidRPr="00EE45D7">
        <w:rPr>
          <w:rFonts w:ascii="Arial" w:hAnsi="Arial" w:cs="Arial"/>
          <w:b/>
          <w:bCs/>
        </w:rPr>
        <w:t xml:space="preserve"> Satin</w:t>
      </w:r>
      <w:r w:rsidR="00EE45D7">
        <w:rPr>
          <w:rFonts w:ascii="Arial" w:hAnsi="Arial" w:cs="Arial"/>
        </w:rPr>
        <w:t xml:space="preserve">, </w:t>
      </w:r>
      <w:r w:rsidR="00BE7FF4">
        <w:rPr>
          <w:rFonts w:ascii="Arial" w:hAnsi="Arial" w:cs="Arial"/>
        </w:rPr>
        <w:t>la soluzione</w:t>
      </w:r>
      <w:r w:rsidR="00EF3200" w:rsidRPr="00EE45D7">
        <w:rPr>
          <w:rFonts w:ascii="Arial" w:hAnsi="Arial" w:cs="Arial"/>
        </w:rPr>
        <w:t xml:space="preserve"> </w:t>
      </w:r>
      <w:r w:rsidR="00EE45D7">
        <w:rPr>
          <w:rFonts w:ascii="Arial" w:hAnsi="Arial" w:cs="Arial"/>
        </w:rPr>
        <w:t xml:space="preserve">texturizzata </w:t>
      </w:r>
      <w:r w:rsidR="00EF3200" w:rsidRPr="00EE45D7">
        <w:rPr>
          <w:rFonts w:ascii="Arial" w:hAnsi="Arial" w:cs="Arial"/>
        </w:rPr>
        <w:t xml:space="preserve">che </w:t>
      </w:r>
      <w:r w:rsidR="00EF3200" w:rsidRPr="00C17DF1">
        <w:rPr>
          <w:rFonts w:ascii="Arial" w:hAnsi="Arial" w:cs="Arial"/>
        </w:rPr>
        <w:t xml:space="preserve">consente </w:t>
      </w:r>
      <w:r w:rsidR="00EF3200" w:rsidRPr="00EE45D7">
        <w:rPr>
          <w:rFonts w:ascii="Arial" w:hAnsi="Arial" w:cs="Arial"/>
        </w:rPr>
        <w:t xml:space="preserve">di </w:t>
      </w:r>
      <w:r w:rsidR="00703BF6">
        <w:rPr>
          <w:rFonts w:ascii="Arial" w:hAnsi="Arial" w:cs="Arial"/>
        </w:rPr>
        <w:t xml:space="preserve">creare </w:t>
      </w:r>
      <w:r w:rsidR="00EF3200" w:rsidRPr="00EE45D7">
        <w:rPr>
          <w:rFonts w:ascii="Arial" w:hAnsi="Arial" w:cs="Arial"/>
        </w:rPr>
        <w:t>privacy trasformando</w:t>
      </w:r>
      <w:r w:rsidR="00EF3200" w:rsidRPr="00C17DF1">
        <w:rPr>
          <w:rFonts w:ascii="Arial" w:hAnsi="Arial" w:cs="Arial"/>
        </w:rPr>
        <w:t xml:space="preserve"> finestre, pareti di vetro e altre superfici</w:t>
      </w:r>
      <w:r w:rsidR="00EF3200" w:rsidRPr="00EE45D7">
        <w:rPr>
          <w:rFonts w:ascii="Arial" w:hAnsi="Arial" w:cs="Arial"/>
        </w:rPr>
        <w:t xml:space="preserve"> </w:t>
      </w:r>
      <w:r w:rsidR="00703BF6">
        <w:rPr>
          <w:rFonts w:ascii="Arial" w:hAnsi="Arial" w:cs="Arial"/>
        </w:rPr>
        <w:t>in</w:t>
      </w:r>
      <w:r w:rsidR="00EF3200" w:rsidRPr="00EE45D7">
        <w:rPr>
          <w:rFonts w:ascii="Arial" w:hAnsi="Arial" w:cs="Arial"/>
        </w:rPr>
        <w:t xml:space="preserve"> progetti di design; </w:t>
      </w:r>
      <w:r w:rsidR="00EF3200" w:rsidRPr="00EE45D7">
        <w:rPr>
          <w:rFonts w:ascii="Arial" w:hAnsi="Arial" w:cs="Arial"/>
          <w:b/>
          <w:bCs/>
        </w:rPr>
        <w:t>Shop Sign</w:t>
      </w:r>
      <w:r w:rsidR="00EF3200" w:rsidRPr="00EE45D7">
        <w:rPr>
          <w:rFonts w:ascii="Arial" w:hAnsi="Arial" w:cs="Arial"/>
        </w:rPr>
        <w:t>,</w:t>
      </w:r>
      <w:r w:rsidR="00EE45D7" w:rsidRPr="00EE45D7">
        <w:rPr>
          <w:rFonts w:ascii="Arial" w:hAnsi="Arial" w:cs="Arial"/>
        </w:rPr>
        <w:t xml:space="preserve"> la</w:t>
      </w:r>
      <w:r w:rsidR="00EF3200" w:rsidRPr="00EE45D7">
        <w:rPr>
          <w:rFonts w:ascii="Arial" w:hAnsi="Arial" w:cs="Arial"/>
        </w:rPr>
        <w:t xml:space="preserve"> </w:t>
      </w:r>
      <w:r w:rsidR="00EE45D7" w:rsidRPr="00C17DF1">
        <w:rPr>
          <w:rFonts w:ascii="Arial" w:hAnsi="Arial" w:cs="Arial"/>
        </w:rPr>
        <w:t>pellicola per pavimenti stampabile</w:t>
      </w:r>
      <w:r w:rsidR="00EE45D7">
        <w:rPr>
          <w:rFonts w:ascii="Arial" w:hAnsi="Arial" w:cs="Arial"/>
        </w:rPr>
        <w:t>,</w:t>
      </w:r>
      <w:r w:rsidR="00EE45D7" w:rsidRPr="00C17DF1">
        <w:rPr>
          <w:rFonts w:ascii="Arial" w:hAnsi="Arial" w:cs="Arial"/>
        </w:rPr>
        <w:t xml:space="preserve"> </w:t>
      </w:r>
      <w:r w:rsidR="00EE45D7" w:rsidRPr="00EE45D7">
        <w:rPr>
          <w:rFonts w:ascii="Arial" w:hAnsi="Arial" w:cs="Arial"/>
        </w:rPr>
        <w:t xml:space="preserve">proposta per il </w:t>
      </w:r>
      <w:proofErr w:type="spellStart"/>
      <w:r w:rsidR="00EE45D7" w:rsidRPr="00EE45D7">
        <w:rPr>
          <w:rFonts w:ascii="Arial" w:hAnsi="Arial" w:cs="Arial"/>
        </w:rPr>
        <w:t>wayfinding</w:t>
      </w:r>
      <w:proofErr w:type="spellEnd"/>
      <w:r w:rsidR="00EE45D7" w:rsidRPr="00EE45D7">
        <w:rPr>
          <w:rFonts w:ascii="Arial" w:hAnsi="Arial" w:cs="Arial"/>
        </w:rPr>
        <w:t xml:space="preserve"> nelle scuole; </w:t>
      </w:r>
      <w:proofErr w:type="spellStart"/>
      <w:r w:rsidR="00EE45D7" w:rsidRPr="00A63B36">
        <w:rPr>
          <w:rFonts w:ascii="Arial" w:hAnsi="Arial" w:cs="Arial"/>
          <w:b/>
          <w:bCs/>
        </w:rPr>
        <w:t>ReVita</w:t>
      </w:r>
      <w:proofErr w:type="spellEnd"/>
      <w:r w:rsidR="00EE45D7" w:rsidRPr="00A63B36">
        <w:rPr>
          <w:rFonts w:ascii="Arial" w:hAnsi="Arial" w:cs="Arial"/>
          <w:b/>
          <w:bCs/>
        </w:rPr>
        <w:t xml:space="preserve"> </w:t>
      </w:r>
      <w:proofErr w:type="spellStart"/>
      <w:r w:rsidR="00EE45D7" w:rsidRPr="00A63B36">
        <w:rPr>
          <w:rFonts w:ascii="Arial" w:hAnsi="Arial" w:cs="Arial"/>
          <w:b/>
          <w:bCs/>
        </w:rPr>
        <w:t>Tack</w:t>
      </w:r>
      <w:proofErr w:type="spellEnd"/>
      <w:r w:rsidR="00EE45D7" w:rsidRPr="00A63B36">
        <w:rPr>
          <w:rFonts w:ascii="Arial" w:hAnsi="Arial" w:cs="Arial"/>
          <w:b/>
          <w:bCs/>
        </w:rPr>
        <w:t xml:space="preserve"> Puro</w:t>
      </w:r>
      <w:r w:rsidR="00EE45D7" w:rsidRPr="00EE45D7">
        <w:rPr>
          <w:rFonts w:ascii="Arial" w:hAnsi="Arial" w:cs="Arial"/>
        </w:rPr>
        <w:t xml:space="preserve">, </w:t>
      </w:r>
      <w:r w:rsidR="00BE7FF4">
        <w:rPr>
          <w:rFonts w:ascii="Arial" w:hAnsi="Arial" w:cs="Arial"/>
        </w:rPr>
        <w:t>film</w:t>
      </w:r>
      <w:r w:rsidR="00EE45D7" w:rsidRPr="00EE45D7">
        <w:rPr>
          <w:rFonts w:ascii="Arial" w:hAnsi="Arial" w:cs="Arial"/>
        </w:rPr>
        <w:t xml:space="preserve"> decorativ</w:t>
      </w:r>
      <w:r w:rsidR="00BE7FF4">
        <w:rPr>
          <w:rFonts w:ascii="Arial" w:hAnsi="Arial" w:cs="Arial"/>
        </w:rPr>
        <w:t>o riciclato e riciclabile</w:t>
      </w:r>
      <w:r w:rsidR="00EE45D7" w:rsidRPr="00EE45D7">
        <w:rPr>
          <w:rFonts w:ascii="Arial" w:hAnsi="Arial" w:cs="Arial"/>
        </w:rPr>
        <w:t xml:space="preserve"> che coniuga tecnologia e sostenibilità per la personalizzazione di pareti, pavimenti e arredi.</w:t>
      </w:r>
    </w:p>
    <w:p w14:paraId="223F5A87" w14:textId="55CD7AE3" w:rsidR="00867742" w:rsidRPr="00C17DF1" w:rsidRDefault="00867742" w:rsidP="00867742">
      <w:pPr>
        <w:spacing w:line="276" w:lineRule="auto"/>
        <w:jc w:val="both"/>
        <w:rPr>
          <w:rFonts w:ascii="Arial" w:hAnsi="Arial" w:cs="Arial"/>
        </w:rPr>
      </w:pPr>
      <w:r w:rsidRPr="008C17D7">
        <w:rPr>
          <w:rFonts w:ascii="Arial" w:hAnsi="Arial" w:cs="Arial"/>
        </w:rPr>
        <w:t xml:space="preserve">Altra novità al servizio dei lettori, la </w:t>
      </w:r>
      <w:r w:rsidRPr="008C17D7">
        <w:rPr>
          <w:rFonts w:ascii="Arial" w:hAnsi="Arial" w:cs="Arial"/>
          <w:b/>
          <w:bCs/>
        </w:rPr>
        <w:t>Biblioteca Guandong</w:t>
      </w:r>
      <w:r w:rsidRPr="008C17D7">
        <w:rPr>
          <w:rFonts w:ascii="Arial" w:hAnsi="Arial" w:cs="Arial"/>
        </w:rPr>
        <w:t xml:space="preserve">: una raccolta </w:t>
      </w:r>
      <w:r w:rsidR="00D364A3" w:rsidRPr="008C17D7">
        <w:rPr>
          <w:rFonts w:ascii="Arial" w:hAnsi="Arial" w:cs="Arial"/>
        </w:rPr>
        <w:t>scaricabile in continuo aggiornamento che include</w:t>
      </w:r>
      <w:r w:rsidRPr="008C17D7">
        <w:rPr>
          <w:rFonts w:ascii="Arial" w:hAnsi="Arial" w:cs="Arial"/>
        </w:rPr>
        <w:t xml:space="preserve"> </w:t>
      </w:r>
      <w:r w:rsidR="00D364A3" w:rsidRPr="008C17D7">
        <w:rPr>
          <w:rFonts w:ascii="Arial" w:hAnsi="Arial" w:cs="Arial"/>
          <w:b/>
          <w:bCs/>
        </w:rPr>
        <w:t>g</w:t>
      </w:r>
      <w:r w:rsidRPr="008C17D7">
        <w:rPr>
          <w:rFonts w:ascii="Arial" w:hAnsi="Arial" w:cs="Arial"/>
          <w:b/>
          <w:bCs/>
        </w:rPr>
        <w:t>uide multimediali</w:t>
      </w:r>
      <w:r w:rsidRPr="008C17D7">
        <w:rPr>
          <w:rFonts w:ascii="Arial" w:hAnsi="Arial" w:cs="Arial"/>
        </w:rPr>
        <w:t xml:space="preserve"> </w:t>
      </w:r>
      <w:r w:rsidR="009267E9" w:rsidRPr="008C17D7">
        <w:rPr>
          <w:rFonts w:ascii="Arial" w:hAnsi="Arial" w:cs="Arial"/>
        </w:rPr>
        <w:t>ricche</w:t>
      </w:r>
      <w:r w:rsidR="001F432C" w:rsidRPr="008C17D7">
        <w:rPr>
          <w:rFonts w:ascii="Arial" w:hAnsi="Arial" w:cs="Arial"/>
        </w:rPr>
        <w:t xml:space="preserve"> di</w:t>
      </w:r>
      <w:r w:rsidRPr="008C17D7">
        <w:rPr>
          <w:rFonts w:ascii="Arial" w:hAnsi="Arial" w:cs="Arial"/>
        </w:rPr>
        <w:t xml:space="preserve"> </w:t>
      </w:r>
      <w:r w:rsidR="001F432C" w:rsidRPr="008C17D7">
        <w:rPr>
          <w:rFonts w:ascii="Arial" w:hAnsi="Arial" w:cs="Arial"/>
        </w:rPr>
        <w:t>consigli</w:t>
      </w:r>
      <w:r w:rsidRPr="008C17D7">
        <w:rPr>
          <w:rFonts w:ascii="Arial" w:hAnsi="Arial" w:cs="Arial"/>
        </w:rPr>
        <w:t xml:space="preserve"> pratici per la realizzazione di applicazioni speciali, </w:t>
      </w:r>
      <w:r w:rsidR="00D364A3" w:rsidRPr="008C17D7">
        <w:rPr>
          <w:rFonts w:ascii="Arial" w:hAnsi="Arial" w:cs="Arial"/>
        </w:rPr>
        <w:t xml:space="preserve">il nuovo </w:t>
      </w:r>
      <w:proofErr w:type="spellStart"/>
      <w:r w:rsidR="00D364A3" w:rsidRPr="008C17D7">
        <w:rPr>
          <w:rFonts w:ascii="Arial" w:hAnsi="Arial" w:cs="Arial"/>
          <w:b/>
          <w:bCs/>
        </w:rPr>
        <w:t>iNFO</w:t>
      </w:r>
      <w:proofErr w:type="spellEnd"/>
      <w:r w:rsidR="00D364A3" w:rsidRPr="008C17D7">
        <w:rPr>
          <w:rFonts w:ascii="Arial" w:hAnsi="Arial" w:cs="Arial"/>
          <w:b/>
          <w:bCs/>
        </w:rPr>
        <w:t xml:space="preserve"> Point</w:t>
      </w:r>
      <w:r w:rsidR="00D364A3" w:rsidRPr="008C17D7">
        <w:rPr>
          <w:rFonts w:ascii="Arial" w:hAnsi="Arial" w:cs="Arial"/>
        </w:rPr>
        <w:t xml:space="preserve"> con schede dettagliate su specifici prodotti, ma </w:t>
      </w:r>
      <w:r w:rsidRPr="008C17D7">
        <w:rPr>
          <w:rFonts w:ascii="Arial" w:hAnsi="Arial" w:cs="Arial"/>
        </w:rPr>
        <w:t xml:space="preserve">anche </w:t>
      </w:r>
      <w:r w:rsidR="00D364A3" w:rsidRPr="008C17D7">
        <w:rPr>
          <w:rFonts w:ascii="Arial" w:hAnsi="Arial" w:cs="Arial"/>
        </w:rPr>
        <w:t>indicazioni</w:t>
      </w:r>
      <w:r w:rsidRPr="008C17D7">
        <w:rPr>
          <w:rFonts w:ascii="Arial" w:hAnsi="Arial" w:cs="Arial"/>
        </w:rPr>
        <w:t xml:space="preserve"> utili sullo smaltimento degli imballi</w:t>
      </w:r>
      <w:r w:rsidR="00D364A3" w:rsidRPr="008C17D7">
        <w:rPr>
          <w:rFonts w:ascii="Arial" w:hAnsi="Arial" w:cs="Arial"/>
        </w:rPr>
        <w:t xml:space="preserve"> e una panoramica sul codice etico che permea l’attività dell’azienda.</w:t>
      </w:r>
      <w:r w:rsidR="00D364A3">
        <w:rPr>
          <w:rFonts w:ascii="Arial" w:hAnsi="Arial" w:cs="Arial"/>
        </w:rPr>
        <w:t xml:space="preserve">  </w:t>
      </w:r>
    </w:p>
    <w:p w14:paraId="01245F6A" w14:textId="566ABC4D" w:rsidR="000C5B57" w:rsidRDefault="000C5B57" w:rsidP="000C5B5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Come sempre, per rendere la ricerca semplice e immediata</w:t>
      </w:r>
      <w:r w:rsidRPr="000C5B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anche ai non addetti ai lavori, </w:t>
      </w:r>
      <w:r w:rsidR="009267E9">
        <w:rPr>
          <w:rFonts w:ascii="Arial" w:hAnsi="Arial" w:cs="Arial"/>
        </w:rPr>
        <w:t>tutti i prodotti</w:t>
      </w:r>
      <w:r w:rsidR="00D364A3">
        <w:rPr>
          <w:rFonts w:ascii="Arial" w:hAnsi="Arial" w:cs="Arial"/>
        </w:rPr>
        <w:t xml:space="preserve"> sono </w:t>
      </w:r>
      <w:r>
        <w:rPr>
          <w:rFonts w:ascii="Arial" w:hAnsi="Arial" w:cs="Arial"/>
        </w:rPr>
        <w:t>presenta</w:t>
      </w:r>
      <w:r w:rsidR="009267E9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 sin dall’indice</w:t>
      </w:r>
      <w:r w:rsidR="00D364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ambiti applicativi e necessità di utilizzo.</w:t>
      </w:r>
      <w:r w:rsidRPr="000C5B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Inoltre, ogni scheda</w:t>
      </w:r>
      <w:r w:rsidRPr="000C5B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mette a fuoco i punti di forza dell’offerta, grazie a una breve descrizione dei supporti e alle informazioni tecniche essenziali su </w:t>
      </w:r>
      <w:proofErr w:type="spellStart"/>
      <w:r>
        <w:rPr>
          <w:rFonts w:ascii="Arial" w:hAnsi="Arial" w:cs="Arial"/>
        </w:rPr>
        <w:t>stampabilità</w:t>
      </w:r>
      <w:proofErr w:type="spellEnd"/>
      <w:r>
        <w:rPr>
          <w:rFonts w:ascii="Arial" w:hAnsi="Arial" w:cs="Arial"/>
        </w:rPr>
        <w:t xml:space="preserve"> e certificazioni. </w:t>
      </w:r>
      <w:r w:rsidR="001F432C">
        <w:rPr>
          <w:rFonts w:ascii="Arial" w:hAnsi="Arial" w:cs="Arial"/>
        </w:rPr>
        <w:t>A queste si aggiunge il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Digital Corner </w:t>
      </w:r>
      <w:r w:rsidRPr="001F432C">
        <w:rPr>
          <w:rFonts w:ascii="Arial" w:hAnsi="Arial" w:cs="Arial"/>
          <w:bCs/>
        </w:rPr>
        <w:t>abbinato a ciascun prodotto</w:t>
      </w:r>
      <w:r w:rsidR="001F432C">
        <w:rPr>
          <w:rFonts w:ascii="Arial" w:hAnsi="Arial" w:cs="Arial"/>
          <w:bCs/>
        </w:rPr>
        <w:t>, che tramite QR Code</w:t>
      </w:r>
      <w:r w:rsidRPr="001F432C">
        <w:rPr>
          <w:rFonts w:ascii="Arial" w:hAnsi="Arial" w:cs="Arial"/>
          <w:bCs/>
        </w:rPr>
        <w:t xml:space="preserve"> </w:t>
      </w:r>
      <w:r w:rsidR="001F432C">
        <w:rPr>
          <w:rFonts w:ascii="Arial" w:hAnsi="Arial" w:cs="Arial"/>
          <w:bCs/>
        </w:rPr>
        <w:t xml:space="preserve">permette di accedere a contenuti multimediali specifici per ciascuna gamma, tra cui la ricca </w:t>
      </w:r>
      <w:r w:rsidR="009267E9" w:rsidRPr="00BE7FF4">
        <w:rPr>
          <w:rFonts w:ascii="Arial" w:hAnsi="Arial" w:cs="Arial"/>
          <w:b/>
          <w:bCs/>
        </w:rPr>
        <w:t xml:space="preserve">photo </w:t>
      </w:r>
      <w:proofErr w:type="spellStart"/>
      <w:r w:rsidR="009267E9" w:rsidRPr="00BE7FF4">
        <w:rPr>
          <w:rFonts w:ascii="Arial" w:hAnsi="Arial" w:cs="Arial"/>
          <w:b/>
          <w:bCs/>
        </w:rPr>
        <w:t>gallery</w:t>
      </w:r>
      <w:proofErr w:type="spellEnd"/>
      <w:r w:rsidR="001F432C">
        <w:rPr>
          <w:rFonts w:ascii="Arial" w:hAnsi="Arial" w:cs="Arial"/>
        </w:rPr>
        <w:t xml:space="preserve">: una vera a propria </w:t>
      </w:r>
      <w:r w:rsidR="001F432C" w:rsidRPr="001F432C">
        <w:rPr>
          <w:rFonts w:ascii="Arial" w:hAnsi="Arial" w:cs="Arial"/>
          <w:b/>
          <w:bCs/>
        </w:rPr>
        <w:t xml:space="preserve">banca immagini </w:t>
      </w:r>
      <w:r w:rsidR="001F432C">
        <w:rPr>
          <w:rFonts w:ascii="Arial" w:hAnsi="Arial" w:cs="Arial"/>
        </w:rPr>
        <w:t xml:space="preserve">in continuo ampliamento che propone applicazioni reali. </w:t>
      </w:r>
    </w:p>
    <w:p w14:paraId="0FCDCF60" w14:textId="6EF30AF1" w:rsidR="00D364A3" w:rsidRDefault="00EE45D7" w:rsidP="000A7E0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Speciality</w:t>
      </w:r>
      <w:proofErr w:type="spellEnd"/>
      <w:r>
        <w:rPr>
          <w:rFonts w:ascii="Arial" w:hAnsi="Arial" w:cs="Arial"/>
        </w:rPr>
        <w:t xml:space="preserve"> 2024</w:t>
      </w:r>
      <w:r w:rsidR="00D364A3">
        <w:rPr>
          <w:rFonts w:ascii="Arial" w:hAnsi="Arial" w:cs="Arial"/>
        </w:rPr>
        <w:t xml:space="preserve"> è disponibile in versione cartacea o digitale</w:t>
      </w:r>
      <w:r w:rsidR="00BE7FF4">
        <w:rPr>
          <w:rFonts w:ascii="Arial" w:hAnsi="Arial" w:cs="Arial"/>
        </w:rPr>
        <w:t>, facilmente scaricabile e consultabile su qualsiasi tipologia di device.</w:t>
      </w:r>
    </w:p>
    <w:p w14:paraId="0151CCE2" w14:textId="77777777" w:rsidR="00BE7FF4" w:rsidRDefault="00BE7FF4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</w:rPr>
      </w:pPr>
    </w:p>
    <w:p w14:paraId="3A2DBAFD" w14:textId="0340C8A7" w:rsidR="00BE7FF4" w:rsidRDefault="00A900B4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hyperlink r:id="rId7" w:history="1">
        <w:r w:rsidR="00BE7FF4" w:rsidRPr="00BE7FF4">
          <w:rPr>
            <w:rStyle w:val="Collegamentoipertestuale"/>
            <w:rFonts w:ascii="Arial" w:hAnsi="Arial" w:cs="Arial"/>
            <w:b/>
            <w:bCs/>
          </w:rPr>
          <w:t>SCARICA E SFOGLIA</w:t>
        </w:r>
      </w:hyperlink>
      <w:r w:rsidR="00BE7FF4">
        <w:rPr>
          <w:rFonts w:ascii="Arial" w:hAnsi="Arial" w:cs="Arial"/>
          <w:b/>
          <w:bCs/>
        </w:rPr>
        <w:t xml:space="preserve"> “THE SPECIALITY 2024” </w:t>
      </w:r>
    </w:p>
    <w:p w14:paraId="0A273842" w14:textId="77777777" w:rsidR="00BE7FF4" w:rsidRDefault="00BE7FF4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2F56DD" w:rsidRPr="00703BF6" w14:paraId="3A1221AA" w14:textId="77777777" w:rsidTr="004B1739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2799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Per la stampa: </w:t>
            </w:r>
          </w:p>
          <w:p w14:paraId="6839E1DC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0F9AA77E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3B1835D6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2AD61AE6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6FF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72D2C052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F0AB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2FA592BC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Guandong Italia Srl</w:t>
            </w:r>
          </w:p>
          <w:p w14:paraId="7DFAFC20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20A762EB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508A9E9F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0F41E03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  <w:p w14:paraId="60305AA4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145DDA6" w14:textId="77777777" w:rsidR="002A4B1C" w:rsidRPr="002A4B1C" w:rsidRDefault="002A4B1C" w:rsidP="002116FF">
      <w:pPr>
        <w:jc w:val="both"/>
        <w:rPr>
          <w:rFonts w:ascii="Arial" w:hAnsi="Arial" w:cs="Arial"/>
          <w:lang w:val="en-US"/>
        </w:rPr>
      </w:pPr>
    </w:p>
    <w:sectPr w:rsidR="002A4B1C" w:rsidRPr="002A4B1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7DF61" w14:textId="77777777" w:rsidR="00860A0F" w:rsidRDefault="00860A0F" w:rsidP="002A4B1C">
      <w:pPr>
        <w:spacing w:after="0" w:line="240" w:lineRule="auto"/>
      </w:pPr>
      <w:r>
        <w:separator/>
      </w:r>
    </w:p>
  </w:endnote>
  <w:endnote w:type="continuationSeparator" w:id="0">
    <w:p w14:paraId="384831E0" w14:textId="77777777" w:rsidR="00860A0F" w:rsidRDefault="00860A0F" w:rsidP="002A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278C7" w14:textId="77777777" w:rsidR="00860A0F" w:rsidRDefault="00860A0F" w:rsidP="002A4B1C">
      <w:pPr>
        <w:spacing w:after="0" w:line="240" w:lineRule="auto"/>
      </w:pPr>
      <w:r>
        <w:separator/>
      </w:r>
    </w:p>
  </w:footnote>
  <w:footnote w:type="continuationSeparator" w:id="0">
    <w:p w14:paraId="746E7046" w14:textId="77777777" w:rsidR="00860A0F" w:rsidRDefault="00860A0F" w:rsidP="002A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7EEA6" w14:textId="1D24A5EF" w:rsidR="002A4B1C" w:rsidRDefault="002A4B1C" w:rsidP="002A4B1C">
    <w:pPr>
      <w:pStyle w:val="Intestazione"/>
      <w:jc w:val="center"/>
    </w:pPr>
    <w:r w:rsidRPr="00A37BA9">
      <w:rPr>
        <w:noProof/>
        <w:lang w:eastAsia="it-IT"/>
      </w:rPr>
      <w:drawing>
        <wp:inline distT="0" distB="0" distL="0" distR="0" wp14:anchorId="21FE88DC" wp14:editId="2B62D438">
          <wp:extent cx="985199" cy="707366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UANDONG hashtag 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02" cy="731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74D2" w14:textId="77777777" w:rsidR="002A4B1C" w:rsidRDefault="002A4B1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B7"/>
    <w:rsid w:val="00011C3B"/>
    <w:rsid w:val="000129C3"/>
    <w:rsid w:val="00012A2E"/>
    <w:rsid w:val="000130B7"/>
    <w:rsid w:val="00014F9E"/>
    <w:rsid w:val="00023749"/>
    <w:rsid w:val="00085948"/>
    <w:rsid w:val="000979ED"/>
    <w:rsid w:val="000A7E07"/>
    <w:rsid w:val="000B1524"/>
    <w:rsid w:val="000C5B57"/>
    <w:rsid w:val="000D444B"/>
    <w:rsid w:val="001013D1"/>
    <w:rsid w:val="00112796"/>
    <w:rsid w:val="001530F0"/>
    <w:rsid w:val="00162697"/>
    <w:rsid w:val="00167549"/>
    <w:rsid w:val="001B0E6A"/>
    <w:rsid w:val="001D3C6F"/>
    <w:rsid w:val="001E0537"/>
    <w:rsid w:val="001E5037"/>
    <w:rsid w:val="001E7A9D"/>
    <w:rsid w:val="001F432C"/>
    <w:rsid w:val="001F689E"/>
    <w:rsid w:val="002001C9"/>
    <w:rsid w:val="002116FF"/>
    <w:rsid w:val="00227978"/>
    <w:rsid w:val="00244F50"/>
    <w:rsid w:val="00253CDE"/>
    <w:rsid w:val="00284C4B"/>
    <w:rsid w:val="00295138"/>
    <w:rsid w:val="002A4B1C"/>
    <w:rsid w:val="002B1DB7"/>
    <w:rsid w:val="002F56DD"/>
    <w:rsid w:val="003104F7"/>
    <w:rsid w:val="00310DCA"/>
    <w:rsid w:val="003235F5"/>
    <w:rsid w:val="00342D24"/>
    <w:rsid w:val="00352378"/>
    <w:rsid w:val="0035727F"/>
    <w:rsid w:val="00363AFA"/>
    <w:rsid w:val="0037759E"/>
    <w:rsid w:val="00382C5B"/>
    <w:rsid w:val="00383045"/>
    <w:rsid w:val="003B1609"/>
    <w:rsid w:val="003C0C4B"/>
    <w:rsid w:val="003C7E62"/>
    <w:rsid w:val="003E40D2"/>
    <w:rsid w:val="003F0297"/>
    <w:rsid w:val="004020BD"/>
    <w:rsid w:val="004164C3"/>
    <w:rsid w:val="004303F3"/>
    <w:rsid w:val="00435C18"/>
    <w:rsid w:val="00440AF9"/>
    <w:rsid w:val="004547E1"/>
    <w:rsid w:val="00496835"/>
    <w:rsid w:val="004972B3"/>
    <w:rsid w:val="00504B79"/>
    <w:rsid w:val="00567531"/>
    <w:rsid w:val="00570BE9"/>
    <w:rsid w:val="005768E4"/>
    <w:rsid w:val="005842BA"/>
    <w:rsid w:val="00587009"/>
    <w:rsid w:val="005A4FDA"/>
    <w:rsid w:val="005B00B7"/>
    <w:rsid w:val="005E7663"/>
    <w:rsid w:val="00622CA9"/>
    <w:rsid w:val="00635CC9"/>
    <w:rsid w:val="00654216"/>
    <w:rsid w:val="00657D79"/>
    <w:rsid w:val="00680204"/>
    <w:rsid w:val="006835EC"/>
    <w:rsid w:val="006A075B"/>
    <w:rsid w:val="006A455E"/>
    <w:rsid w:val="006B3A29"/>
    <w:rsid w:val="006E09CB"/>
    <w:rsid w:val="007023B8"/>
    <w:rsid w:val="00703BF6"/>
    <w:rsid w:val="0072031D"/>
    <w:rsid w:val="00783A18"/>
    <w:rsid w:val="007C7466"/>
    <w:rsid w:val="007E7D0D"/>
    <w:rsid w:val="00860A0F"/>
    <w:rsid w:val="00867742"/>
    <w:rsid w:val="0087376D"/>
    <w:rsid w:val="00882B88"/>
    <w:rsid w:val="00882E35"/>
    <w:rsid w:val="008941F7"/>
    <w:rsid w:val="00895C05"/>
    <w:rsid w:val="008A452C"/>
    <w:rsid w:val="008C17D7"/>
    <w:rsid w:val="008E679D"/>
    <w:rsid w:val="008E6966"/>
    <w:rsid w:val="00905DD5"/>
    <w:rsid w:val="00911AC1"/>
    <w:rsid w:val="00924D71"/>
    <w:rsid w:val="009267E9"/>
    <w:rsid w:val="009323B7"/>
    <w:rsid w:val="00940CED"/>
    <w:rsid w:val="00952A33"/>
    <w:rsid w:val="0096151C"/>
    <w:rsid w:val="00975EE2"/>
    <w:rsid w:val="009B3D16"/>
    <w:rsid w:val="009F5E1E"/>
    <w:rsid w:val="00A234B4"/>
    <w:rsid w:val="00A333FB"/>
    <w:rsid w:val="00A35D7E"/>
    <w:rsid w:val="00A63B36"/>
    <w:rsid w:val="00A70DA5"/>
    <w:rsid w:val="00A75219"/>
    <w:rsid w:val="00A900B4"/>
    <w:rsid w:val="00A954B7"/>
    <w:rsid w:val="00AB67E0"/>
    <w:rsid w:val="00AF7310"/>
    <w:rsid w:val="00B06BA6"/>
    <w:rsid w:val="00B24EFD"/>
    <w:rsid w:val="00B317CE"/>
    <w:rsid w:val="00B53755"/>
    <w:rsid w:val="00B62F50"/>
    <w:rsid w:val="00B93B7E"/>
    <w:rsid w:val="00BB4A93"/>
    <w:rsid w:val="00BC4A5E"/>
    <w:rsid w:val="00BE7885"/>
    <w:rsid w:val="00BE7FF4"/>
    <w:rsid w:val="00C17DF1"/>
    <w:rsid w:val="00C27677"/>
    <w:rsid w:val="00C31683"/>
    <w:rsid w:val="00C37203"/>
    <w:rsid w:val="00C42B72"/>
    <w:rsid w:val="00C56C02"/>
    <w:rsid w:val="00C91E1A"/>
    <w:rsid w:val="00CB4E7A"/>
    <w:rsid w:val="00CD7276"/>
    <w:rsid w:val="00D0222E"/>
    <w:rsid w:val="00D168F2"/>
    <w:rsid w:val="00D364A3"/>
    <w:rsid w:val="00D60BC4"/>
    <w:rsid w:val="00D739FF"/>
    <w:rsid w:val="00DC7E1D"/>
    <w:rsid w:val="00E07020"/>
    <w:rsid w:val="00E1557F"/>
    <w:rsid w:val="00E62182"/>
    <w:rsid w:val="00E85705"/>
    <w:rsid w:val="00E8690E"/>
    <w:rsid w:val="00EA0BD4"/>
    <w:rsid w:val="00EE20E2"/>
    <w:rsid w:val="00EE45D7"/>
    <w:rsid w:val="00EF3200"/>
    <w:rsid w:val="00EF489A"/>
    <w:rsid w:val="00F033F6"/>
    <w:rsid w:val="00F0413A"/>
    <w:rsid w:val="00F050C0"/>
    <w:rsid w:val="00F12CCA"/>
    <w:rsid w:val="00F217A4"/>
    <w:rsid w:val="00F21CE5"/>
    <w:rsid w:val="00F478BD"/>
    <w:rsid w:val="00F712C4"/>
    <w:rsid w:val="00F87FFC"/>
    <w:rsid w:val="00FB4966"/>
    <w:rsid w:val="00FC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552C9"/>
  <w15:chartTrackingRefBased/>
  <w15:docId w15:val="{43683A09-1F2E-4F39-A46D-1F67A7AF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1C"/>
  </w:style>
  <w:style w:type="paragraph" w:styleId="Pidipagina">
    <w:name w:val="footer"/>
    <w:basedOn w:val="Normale"/>
    <w:link w:val="Pidipagina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1C"/>
  </w:style>
  <w:style w:type="paragraph" w:styleId="Paragrafoelenco">
    <w:name w:val="List Paragraph"/>
    <w:basedOn w:val="Normale"/>
    <w:uiPriority w:val="34"/>
    <w:qFormat/>
    <w:rsid w:val="002A4B1C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0B1524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B1524"/>
    <w:pPr>
      <w:spacing w:line="241" w:lineRule="atLeast"/>
    </w:pPr>
    <w:rPr>
      <w:rFonts w:cstheme="minorBidi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3B160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160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E1D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0413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A4FD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978"/>
    <w:rPr>
      <w:color w:val="605E5C"/>
      <w:shd w:val="clear" w:color="auto" w:fill="E1DFDD"/>
    </w:rPr>
  </w:style>
  <w:style w:type="character" w:customStyle="1" w:styleId="white-space-pre">
    <w:name w:val="white-space-pre"/>
    <w:basedOn w:val="Carpredefinitoparagrafo"/>
    <w:rsid w:val="00C17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lexform.musvc3.net/e/tr?q=9%3dFYPf%26x%3dTSf%26z%3dUQfIU%268%3daEXRfLa%26D%3dD6M9O_4tlv_Ed_Awes_Kl_4tlv_DiAAnKtJp.EH_Ncvi_XRM1A-5Ix9u45E6R-KfDW%26w%3dI7LE9E.GxP%26uL%3dK7m4tcCTOYF%26MB%3dXLUMfEcNWETOYF%26A%3dt0F8xXLVSerWx0LTNfKcKBC5vBEWt7m6OcF5O7DbxaGWQXHWOao6NBGZtbCTtfJT&amp;mupckp=mupAtu4m8OiX0w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doardoElmiGuandong\AppData\Local\Microsoft\Windows\INetCache\Content.Outlook\JL237S5D\www,guandong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4</cp:revision>
  <cp:lastPrinted>2023-01-30T12:30:00Z</cp:lastPrinted>
  <dcterms:created xsi:type="dcterms:W3CDTF">2024-03-24T15:01:00Z</dcterms:created>
  <dcterms:modified xsi:type="dcterms:W3CDTF">2024-03-28T09:32:00Z</dcterms:modified>
</cp:coreProperties>
</file>