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D6944" w14:textId="77777777" w:rsidR="0057738D" w:rsidRDefault="0057738D" w:rsidP="00BA1C1D">
      <w:pPr>
        <w:spacing w:after="0" w:line="276" w:lineRule="auto"/>
        <w:jc w:val="both"/>
        <w:rPr>
          <w:rFonts w:ascii="Arial" w:eastAsia="Calibri" w:hAnsi="Arial" w:cs="Arial"/>
          <w:b/>
          <w:i/>
          <w:iCs/>
          <w:color w:val="660000"/>
          <w:sz w:val="28"/>
          <w:szCs w:val="28"/>
        </w:rPr>
      </w:pPr>
    </w:p>
    <w:p w14:paraId="07EB7FDC" w14:textId="4D488685" w:rsidR="00BA1C1D" w:rsidRPr="00BA1C1D" w:rsidRDefault="00BA1C1D" w:rsidP="00BA1C1D">
      <w:pPr>
        <w:spacing w:after="0" w:line="276" w:lineRule="auto"/>
        <w:jc w:val="both"/>
        <w:rPr>
          <w:rFonts w:ascii="Arial" w:eastAsia="Calibri" w:hAnsi="Arial" w:cs="Arial"/>
          <w:b/>
          <w:i/>
          <w:iCs/>
          <w:color w:val="660000"/>
          <w:sz w:val="28"/>
          <w:szCs w:val="28"/>
        </w:rPr>
      </w:pPr>
      <w:r w:rsidRPr="00BA1C1D">
        <w:rPr>
          <w:rFonts w:ascii="Arial" w:eastAsia="Calibri" w:hAnsi="Arial" w:cs="Arial"/>
          <w:b/>
          <w:i/>
          <w:iCs/>
          <w:color w:val="660000"/>
          <w:sz w:val="28"/>
          <w:szCs w:val="28"/>
        </w:rPr>
        <w:t>A Palermo il fascino dell’accoglienza diventa investimento</w:t>
      </w:r>
    </w:p>
    <w:p w14:paraId="7094C062" w14:textId="77777777" w:rsidR="00BA1C1D" w:rsidRDefault="00BA1C1D" w:rsidP="00BA1C1D">
      <w:pPr>
        <w:spacing w:after="0" w:line="276" w:lineRule="auto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BA1C1D">
        <w:rPr>
          <w:rFonts w:ascii="Arial" w:hAnsi="Arial" w:cs="Arial"/>
          <w:b/>
          <w:bCs/>
          <w:kern w:val="0"/>
          <w14:ligatures w14:val="none"/>
        </w:rPr>
        <w:t>Case vacanza, palazzi Liberty e boutique hotel: l’evoluzione del mercato immobiliare tra storia, charme e nuove opportunità</w:t>
      </w:r>
    </w:p>
    <w:p w14:paraId="4B4821F1" w14:textId="77777777" w:rsidR="00BA1C1D" w:rsidRPr="00BA1C1D" w:rsidRDefault="00BA1C1D" w:rsidP="00BA1C1D">
      <w:pPr>
        <w:spacing w:after="0" w:line="276" w:lineRule="auto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15A568EA" w14:textId="77777777" w:rsidR="00BA1C1D" w:rsidRDefault="00BA1C1D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  <w:r w:rsidRPr="00BA1C1D">
        <w:rPr>
          <w:rFonts w:ascii="Arial" w:hAnsi="Arial" w:cs="Arial"/>
          <w:kern w:val="0"/>
          <w14:ligatures w14:val="none"/>
        </w:rPr>
        <w:t>A Palermo il turismo non è solo una voce trainante dell’economia, ma un vero e proprio motore di trasformazione urbana. Le vie del centro storico, i quartieri affacciati sul mare, i viali eleganti e i palazzi in stile Liberty raccontano oggi una città in pieno rinnovamento, sospinta da una nuova stagione di investimenti immobiliari legati al turismo e alla valorizzazione del patrimonio architettonico.</w:t>
      </w:r>
    </w:p>
    <w:p w14:paraId="2E54E6B6" w14:textId="77777777" w:rsidR="002D399A" w:rsidRPr="00BA1C1D" w:rsidRDefault="002D399A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05B68F7C" w14:textId="77777777" w:rsidR="00BA1C1D" w:rsidRPr="00BA1C1D" w:rsidRDefault="00BA1C1D" w:rsidP="00BA1C1D">
      <w:pPr>
        <w:spacing w:after="0" w:line="276" w:lineRule="auto"/>
        <w:jc w:val="both"/>
        <w:rPr>
          <w:rFonts w:ascii="Arial" w:hAnsi="Arial" w:cs="Arial"/>
          <w:b/>
          <w:bCs/>
          <w:smallCaps/>
          <w:kern w:val="0"/>
          <w14:ligatures w14:val="none"/>
        </w:rPr>
      </w:pPr>
      <w:r w:rsidRPr="00BA1C1D">
        <w:rPr>
          <w:rFonts w:ascii="Arial" w:hAnsi="Arial" w:cs="Arial"/>
          <w:b/>
          <w:bCs/>
          <w:smallCaps/>
          <w:kern w:val="0"/>
          <w14:ligatures w14:val="none"/>
        </w:rPr>
        <w:t>Il turismo come leva di rigenerazione</w:t>
      </w:r>
    </w:p>
    <w:p w14:paraId="47AB3D8C" w14:textId="41ED7C64" w:rsidR="00BA1C1D" w:rsidRDefault="00BA1C1D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  <w:r w:rsidRPr="00BA1C1D">
        <w:rPr>
          <w:rFonts w:ascii="Arial" w:hAnsi="Arial" w:cs="Arial"/>
          <w:kern w:val="0"/>
          <w14:ligatures w14:val="none"/>
        </w:rPr>
        <w:t xml:space="preserve">Il Centro Storico, Mondello e Sferracavallo restano le zone più ambite da chi cerca una seconda casa o intende investire in B&amp;B e case vacanza. Gli incentivi </w:t>
      </w:r>
      <w:r w:rsidR="00235AE1">
        <w:rPr>
          <w:rFonts w:ascii="Arial" w:hAnsi="Arial" w:cs="Arial"/>
          <w:kern w:val="0"/>
          <w14:ligatures w14:val="none"/>
        </w:rPr>
        <w:t xml:space="preserve">fiscali </w:t>
      </w:r>
      <w:r w:rsidRPr="00BA1C1D">
        <w:rPr>
          <w:rFonts w:ascii="Arial" w:hAnsi="Arial" w:cs="Arial"/>
          <w:kern w:val="0"/>
          <w14:ligatures w14:val="none"/>
        </w:rPr>
        <w:t>sulle ristrutturazioni e i rendimenti generati dagli affitti turistici continuano a favorire un flusso costante di capitali, anche dall’estero.</w:t>
      </w:r>
      <w:r w:rsidR="00A053CF">
        <w:rPr>
          <w:rFonts w:ascii="Arial" w:hAnsi="Arial" w:cs="Arial"/>
          <w:kern w:val="0"/>
          <w14:ligatures w14:val="none"/>
        </w:rPr>
        <w:t xml:space="preserve"> </w:t>
      </w:r>
      <w:r w:rsidRPr="00BA1C1D">
        <w:rPr>
          <w:rFonts w:ascii="Arial" w:hAnsi="Arial" w:cs="Arial"/>
          <w:kern w:val="0"/>
          <w14:ligatures w14:val="none"/>
        </w:rPr>
        <w:t xml:space="preserve">Il risultato è un mercato vivace e in equilibrio, con tempi medi di vendita record: secondo le analisi del </w:t>
      </w:r>
      <w:r w:rsidRPr="00BA1C1D">
        <w:rPr>
          <w:rFonts w:ascii="Arial" w:hAnsi="Arial" w:cs="Arial"/>
          <w:b/>
          <w:bCs/>
          <w:kern w:val="0"/>
          <w14:ligatures w14:val="none"/>
        </w:rPr>
        <w:t>Real Estate DATA HUB</w:t>
      </w:r>
      <w:r w:rsidRPr="00BA1C1D">
        <w:rPr>
          <w:rFonts w:ascii="Arial" w:hAnsi="Arial" w:cs="Arial"/>
          <w:kern w:val="0"/>
          <w14:ligatures w14:val="none"/>
        </w:rPr>
        <w:t xml:space="preserve"> – il market report semestrale realizzato dal Centro Studi di </w:t>
      </w:r>
      <w:hyperlink r:id="rId10" w:history="1">
        <w:r w:rsidRPr="00486B5D">
          <w:rPr>
            <w:rStyle w:val="Collegamentoipertestuale"/>
            <w:rFonts w:ascii="Arial" w:hAnsi="Arial" w:cs="Arial"/>
            <w:kern w:val="0"/>
            <w14:ligatures w14:val="none"/>
          </w:rPr>
          <w:t>REMAX Italia</w:t>
        </w:r>
      </w:hyperlink>
      <w:r w:rsidRPr="00BA1C1D">
        <w:rPr>
          <w:rFonts w:ascii="Arial" w:hAnsi="Arial" w:cs="Arial"/>
          <w:kern w:val="0"/>
          <w14:ligatures w14:val="none"/>
        </w:rPr>
        <w:t>, dall’Ufficio Studi di YARD REAAS e dall’Ufficio Studi di 24MAX – a Palermo le case si vendono in 137 giorni, contro i 181 della media regionale e i 153 di quella nazionale. Un segnale concreto della dinamicità del mercato e dell’attrattiva turistica del capoluogo.</w:t>
      </w:r>
    </w:p>
    <w:p w14:paraId="141AB598" w14:textId="77777777" w:rsidR="002D399A" w:rsidRPr="00BA1C1D" w:rsidRDefault="002D399A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0F64F1DD" w14:textId="77777777" w:rsidR="00BA1C1D" w:rsidRPr="00BA1C1D" w:rsidRDefault="00BA1C1D" w:rsidP="00BA1C1D">
      <w:pPr>
        <w:spacing w:after="0" w:line="276" w:lineRule="auto"/>
        <w:jc w:val="both"/>
        <w:rPr>
          <w:rFonts w:ascii="Arial" w:hAnsi="Arial" w:cs="Arial"/>
          <w:b/>
          <w:bCs/>
          <w:smallCaps/>
          <w:kern w:val="0"/>
          <w14:ligatures w14:val="none"/>
        </w:rPr>
      </w:pPr>
      <w:r w:rsidRPr="00BA1C1D">
        <w:rPr>
          <w:rFonts w:ascii="Arial" w:hAnsi="Arial" w:cs="Arial"/>
          <w:b/>
          <w:bCs/>
          <w:smallCaps/>
          <w:kern w:val="0"/>
          <w14:ligatures w14:val="none"/>
        </w:rPr>
        <w:t>Il fascino Liberty e la rinascita del centro</w:t>
      </w:r>
    </w:p>
    <w:p w14:paraId="2E9F6222" w14:textId="19F441F0" w:rsidR="00BA1C1D" w:rsidRDefault="00BA1C1D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  <w:r w:rsidRPr="00BA1C1D">
        <w:rPr>
          <w:rFonts w:ascii="Arial" w:hAnsi="Arial" w:cs="Arial"/>
          <w:kern w:val="0"/>
          <w14:ligatures w14:val="none"/>
        </w:rPr>
        <w:t>Palermo, d’altronde, custodisce un patrimonio architettonico unico. Le ville e i palazzi</w:t>
      </w:r>
      <w:r w:rsidR="00E17F89">
        <w:rPr>
          <w:rFonts w:ascii="Arial" w:hAnsi="Arial" w:cs="Arial"/>
          <w:kern w:val="0"/>
          <w14:ligatures w14:val="none"/>
        </w:rPr>
        <w:t xml:space="preserve"> nobiliari</w:t>
      </w:r>
      <w:r w:rsidRPr="00BA1C1D">
        <w:rPr>
          <w:rFonts w:ascii="Arial" w:hAnsi="Arial" w:cs="Arial"/>
          <w:kern w:val="0"/>
          <w14:ligatures w14:val="none"/>
        </w:rPr>
        <w:t xml:space="preserve"> in stile Liberty, simbolo della Belle Époque siciliana, stanno tornando a nuova vita grazie a restauri di alto profilo che uniscono tradizione e modernità.</w:t>
      </w:r>
      <w:r w:rsidR="002D399A">
        <w:rPr>
          <w:rFonts w:ascii="Arial" w:hAnsi="Arial" w:cs="Arial"/>
          <w:kern w:val="0"/>
          <w14:ligatures w14:val="none"/>
        </w:rPr>
        <w:t xml:space="preserve"> </w:t>
      </w:r>
      <w:r w:rsidRPr="00BA1C1D">
        <w:rPr>
          <w:rFonts w:ascii="Arial" w:hAnsi="Arial" w:cs="Arial"/>
          <w:kern w:val="0"/>
          <w14:ligatures w14:val="none"/>
        </w:rPr>
        <w:t xml:space="preserve">Molti di questi edifici vengono trasformati in </w:t>
      </w:r>
      <w:r w:rsidRPr="00BA1C1D">
        <w:rPr>
          <w:rFonts w:ascii="Arial" w:hAnsi="Arial" w:cs="Arial"/>
          <w:b/>
          <w:bCs/>
          <w:kern w:val="0"/>
          <w14:ligatures w14:val="none"/>
        </w:rPr>
        <w:t>residenze di charme</w:t>
      </w:r>
      <w:r w:rsidRPr="00BA1C1D">
        <w:rPr>
          <w:rFonts w:ascii="Arial" w:hAnsi="Arial" w:cs="Arial"/>
          <w:kern w:val="0"/>
          <w14:ligatures w14:val="none"/>
        </w:rPr>
        <w:t xml:space="preserve"> o in </w:t>
      </w:r>
      <w:r w:rsidRPr="00BA1C1D">
        <w:rPr>
          <w:rFonts w:ascii="Arial" w:hAnsi="Arial" w:cs="Arial"/>
          <w:b/>
          <w:bCs/>
          <w:kern w:val="0"/>
          <w14:ligatures w14:val="none"/>
        </w:rPr>
        <w:t>boutique hotel</w:t>
      </w:r>
      <w:r w:rsidRPr="00BA1C1D">
        <w:rPr>
          <w:rFonts w:ascii="Arial" w:hAnsi="Arial" w:cs="Arial"/>
          <w:kern w:val="0"/>
          <w14:ligatures w14:val="none"/>
        </w:rPr>
        <w:t>, diventando tappe di un turismo esperienziale che intreccia arte</w:t>
      </w:r>
      <w:r w:rsidR="00593BE1">
        <w:rPr>
          <w:rFonts w:ascii="Arial" w:hAnsi="Arial" w:cs="Arial"/>
          <w:kern w:val="0"/>
          <w14:ligatures w14:val="none"/>
        </w:rPr>
        <w:t xml:space="preserve"> e</w:t>
      </w:r>
      <w:r w:rsidRPr="00BA1C1D">
        <w:rPr>
          <w:rFonts w:ascii="Arial" w:hAnsi="Arial" w:cs="Arial"/>
          <w:kern w:val="0"/>
          <w14:ligatures w14:val="none"/>
        </w:rPr>
        <w:t xml:space="preserve"> ospitalità. È una rinascita culturale e immobiliare insieme: la riscoperta di un’eleganza autentica che oggi torna a essere sinonimo di accoglienza e bellezza.</w:t>
      </w:r>
    </w:p>
    <w:p w14:paraId="76D157E4" w14:textId="77777777" w:rsidR="002D399A" w:rsidRPr="00BA1C1D" w:rsidRDefault="002D399A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33848AB1" w14:textId="77777777" w:rsidR="00BA1C1D" w:rsidRPr="00BA1C1D" w:rsidRDefault="00BA1C1D" w:rsidP="00BA1C1D">
      <w:pPr>
        <w:spacing w:after="0" w:line="276" w:lineRule="auto"/>
        <w:jc w:val="both"/>
        <w:rPr>
          <w:rFonts w:ascii="Arial" w:hAnsi="Arial" w:cs="Arial"/>
          <w:b/>
          <w:bCs/>
          <w:smallCaps/>
          <w:kern w:val="0"/>
          <w14:ligatures w14:val="none"/>
        </w:rPr>
      </w:pPr>
      <w:r w:rsidRPr="00BA1C1D">
        <w:rPr>
          <w:rFonts w:ascii="Arial" w:hAnsi="Arial" w:cs="Arial"/>
          <w:b/>
          <w:bCs/>
          <w:smallCaps/>
          <w:kern w:val="0"/>
          <w14:ligatures w14:val="none"/>
        </w:rPr>
        <w:t>Luxury e sostenibilità: le nuove tendenze dell’abitare turistico</w:t>
      </w:r>
    </w:p>
    <w:p w14:paraId="7EC9880E" w14:textId="64769E09" w:rsidR="00BA1C1D" w:rsidRDefault="00BA1C1D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  <w:r w:rsidRPr="00BA1C1D">
        <w:rPr>
          <w:rFonts w:ascii="Arial" w:hAnsi="Arial" w:cs="Arial"/>
          <w:kern w:val="0"/>
          <w14:ligatures w14:val="none"/>
        </w:rPr>
        <w:t>La crescita del segmento luxury consolida il ruolo di zone come Politeama, Libertà, Corso Vittorio Emanuele e Mondello, dove la domanda si orienta verso immobili di pregio dal valore storico e artistico.</w:t>
      </w:r>
      <w:r w:rsidR="002D399A">
        <w:rPr>
          <w:rFonts w:ascii="Arial" w:hAnsi="Arial" w:cs="Arial"/>
          <w:kern w:val="0"/>
          <w14:ligatures w14:val="none"/>
        </w:rPr>
        <w:t xml:space="preserve"> </w:t>
      </w:r>
      <w:r w:rsidRPr="00BA1C1D">
        <w:rPr>
          <w:rFonts w:ascii="Arial" w:hAnsi="Arial" w:cs="Arial"/>
          <w:kern w:val="0"/>
          <w14:ligatures w14:val="none"/>
        </w:rPr>
        <w:t>Accanto al lusso, emergono i primi segnali di una transizione ecologica</w:t>
      </w:r>
      <w:r w:rsidR="00853BD3">
        <w:rPr>
          <w:rFonts w:ascii="Arial" w:hAnsi="Arial" w:cs="Arial"/>
          <w:kern w:val="0"/>
          <w14:ligatures w14:val="none"/>
        </w:rPr>
        <w:t xml:space="preserve"> nell’immobiliare</w:t>
      </w:r>
      <w:r w:rsidRPr="00BA1C1D">
        <w:rPr>
          <w:rFonts w:ascii="Arial" w:hAnsi="Arial" w:cs="Arial"/>
          <w:kern w:val="0"/>
          <w14:ligatures w14:val="none"/>
        </w:rPr>
        <w:t>: secondo il Centro Studi di REMAX Italia, le abitazioni “green” rappresentano ancora solo il 2% delle compravendite regionali, ma indicano una sensibilità in evoluzione.</w:t>
      </w:r>
      <w:r w:rsidR="00853BD3">
        <w:rPr>
          <w:rFonts w:ascii="Arial" w:hAnsi="Arial" w:cs="Arial"/>
          <w:kern w:val="0"/>
          <w14:ligatures w14:val="none"/>
        </w:rPr>
        <w:t xml:space="preserve"> </w:t>
      </w:r>
    </w:p>
    <w:p w14:paraId="668CA6A4" w14:textId="77777777" w:rsidR="002D399A" w:rsidRPr="00BA1C1D" w:rsidRDefault="002D399A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14758689" w14:textId="0AAA7CD0" w:rsidR="00BA1C1D" w:rsidRPr="00BA1C1D" w:rsidRDefault="00BA1C1D" w:rsidP="00BA1C1D">
      <w:pPr>
        <w:spacing w:after="0" w:line="276" w:lineRule="auto"/>
        <w:jc w:val="both"/>
        <w:rPr>
          <w:rFonts w:ascii="Arial" w:hAnsi="Arial" w:cs="Arial"/>
          <w:b/>
          <w:bCs/>
          <w:smallCaps/>
          <w:kern w:val="0"/>
          <w14:ligatures w14:val="none"/>
        </w:rPr>
      </w:pPr>
      <w:r w:rsidRPr="00BA1C1D">
        <w:rPr>
          <w:rFonts w:ascii="Arial" w:hAnsi="Arial" w:cs="Arial"/>
          <w:b/>
          <w:bCs/>
          <w:smallCaps/>
          <w:kern w:val="0"/>
          <w14:ligatures w14:val="none"/>
        </w:rPr>
        <w:t>Palermo</w:t>
      </w:r>
      <w:r w:rsidR="00D4142F">
        <w:rPr>
          <w:rFonts w:ascii="Arial" w:hAnsi="Arial" w:cs="Arial"/>
          <w:b/>
          <w:bCs/>
          <w:smallCaps/>
          <w:kern w:val="0"/>
          <w14:ligatures w14:val="none"/>
        </w:rPr>
        <w:t>,</w:t>
      </w:r>
      <w:r w:rsidRPr="00BA1C1D">
        <w:rPr>
          <w:rFonts w:ascii="Arial" w:hAnsi="Arial" w:cs="Arial"/>
          <w:b/>
          <w:bCs/>
          <w:smallCaps/>
          <w:kern w:val="0"/>
          <w14:ligatures w14:val="none"/>
        </w:rPr>
        <w:t xml:space="preserve"> laboratorio del</w:t>
      </w:r>
      <w:r w:rsidR="002D399A">
        <w:rPr>
          <w:rFonts w:ascii="Arial" w:hAnsi="Arial" w:cs="Arial"/>
          <w:b/>
          <w:bCs/>
          <w:smallCaps/>
          <w:kern w:val="0"/>
          <w14:ligatures w14:val="none"/>
        </w:rPr>
        <w:t>l’immobiliare turistico</w:t>
      </w:r>
    </w:p>
    <w:p w14:paraId="7BB6FC93" w14:textId="3561FF96" w:rsidR="00BA1C1D" w:rsidRDefault="00BA1C1D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  <w:r w:rsidRPr="00BA1C1D">
        <w:rPr>
          <w:rFonts w:ascii="Arial" w:hAnsi="Arial" w:cs="Arial"/>
          <w:kern w:val="0"/>
          <w14:ligatures w14:val="none"/>
        </w:rPr>
        <w:t>La città si conferma</w:t>
      </w:r>
      <w:r w:rsidR="00D4142F">
        <w:rPr>
          <w:rFonts w:ascii="Arial" w:hAnsi="Arial" w:cs="Arial"/>
          <w:kern w:val="0"/>
          <w14:ligatures w14:val="none"/>
        </w:rPr>
        <w:t>,</w:t>
      </w:r>
      <w:r w:rsidRPr="00BA1C1D">
        <w:rPr>
          <w:rFonts w:ascii="Arial" w:hAnsi="Arial" w:cs="Arial"/>
          <w:kern w:val="0"/>
          <w14:ligatures w14:val="none"/>
        </w:rPr>
        <w:t xml:space="preserve"> quindi</w:t>
      </w:r>
      <w:r w:rsidR="00D4142F">
        <w:rPr>
          <w:rFonts w:ascii="Arial" w:hAnsi="Arial" w:cs="Arial"/>
          <w:kern w:val="0"/>
          <w14:ligatures w14:val="none"/>
        </w:rPr>
        <w:t>,</w:t>
      </w:r>
      <w:r w:rsidRPr="00BA1C1D">
        <w:rPr>
          <w:rFonts w:ascii="Arial" w:hAnsi="Arial" w:cs="Arial"/>
          <w:kern w:val="0"/>
          <w14:ligatures w14:val="none"/>
        </w:rPr>
        <w:t xml:space="preserve"> un punto di riferimento per comprendere le nuove dinamiche tra turismo, cultura e mercato immobiliare. Ed è proprio a queste </w:t>
      </w:r>
      <w:r w:rsidR="008D1B75">
        <w:rPr>
          <w:rFonts w:ascii="Arial" w:hAnsi="Arial" w:cs="Arial"/>
          <w:kern w:val="0"/>
          <w14:ligatures w14:val="none"/>
        </w:rPr>
        <w:t>tendenze</w:t>
      </w:r>
      <w:r w:rsidRPr="00BA1C1D">
        <w:rPr>
          <w:rFonts w:ascii="Arial" w:hAnsi="Arial" w:cs="Arial"/>
          <w:kern w:val="0"/>
          <w14:ligatures w14:val="none"/>
        </w:rPr>
        <w:t xml:space="preserve"> che sarà dedicata la </w:t>
      </w:r>
      <w:r w:rsidRPr="00BA1C1D">
        <w:rPr>
          <w:rFonts w:ascii="Arial" w:hAnsi="Arial" w:cs="Arial"/>
          <w:b/>
          <w:bCs/>
          <w:kern w:val="0"/>
          <w14:ligatures w14:val="none"/>
        </w:rPr>
        <w:t>Conferenza sul Mercato Immobiliare organizzata da REMAX Italia</w:t>
      </w:r>
      <w:r w:rsidRPr="00BA1C1D">
        <w:rPr>
          <w:rFonts w:ascii="Arial" w:hAnsi="Arial" w:cs="Arial"/>
          <w:kern w:val="0"/>
          <w14:ligatures w14:val="none"/>
        </w:rPr>
        <w:t xml:space="preserve">, in programma il </w:t>
      </w:r>
      <w:r w:rsidRPr="00BA1C1D">
        <w:rPr>
          <w:rFonts w:ascii="Arial" w:hAnsi="Arial" w:cs="Arial"/>
          <w:b/>
          <w:bCs/>
          <w:kern w:val="0"/>
          <w14:ligatures w14:val="none"/>
        </w:rPr>
        <w:t>30 ottobre all’Hotel NH Palermo</w:t>
      </w:r>
      <w:r w:rsidRPr="00BA1C1D">
        <w:rPr>
          <w:rFonts w:ascii="Arial" w:hAnsi="Arial" w:cs="Arial"/>
          <w:kern w:val="0"/>
          <w14:ligatures w14:val="none"/>
        </w:rPr>
        <w:t>.</w:t>
      </w:r>
      <w:r w:rsidR="002D399A">
        <w:rPr>
          <w:rFonts w:ascii="Arial" w:hAnsi="Arial" w:cs="Arial"/>
          <w:kern w:val="0"/>
          <w14:ligatures w14:val="none"/>
        </w:rPr>
        <w:t xml:space="preserve"> </w:t>
      </w:r>
      <w:r w:rsidRPr="00BA1C1D">
        <w:rPr>
          <w:rFonts w:ascii="Arial" w:hAnsi="Arial" w:cs="Arial"/>
          <w:kern w:val="0"/>
          <w14:ligatures w14:val="none"/>
        </w:rPr>
        <w:t xml:space="preserve">L’incontro, aperto al pubblico e gratuito </w:t>
      </w:r>
      <w:hyperlink r:id="rId11" w:history="1">
        <w:r w:rsidRPr="00BA1C1D">
          <w:rPr>
            <w:rStyle w:val="Collegamentoipertestuale"/>
            <w:rFonts w:ascii="Arial" w:hAnsi="Arial" w:cs="Arial"/>
            <w:kern w:val="0"/>
            <w14:ligatures w14:val="none"/>
          </w:rPr>
          <w:t>su registrazione</w:t>
        </w:r>
      </w:hyperlink>
      <w:r w:rsidRPr="00BA1C1D">
        <w:rPr>
          <w:rFonts w:ascii="Arial" w:hAnsi="Arial" w:cs="Arial"/>
          <w:kern w:val="0"/>
          <w14:ligatures w14:val="none"/>
        </w:rPr>
        <w:t xml:space="preserve">, sarà guidato da </w:t>
      </w:r>
      <w:r w:rsidRPr="00BA1C1D">
        <w:rPr>
          <w:rFonts w:ascii="Arial" w:hAnsi="Arial" w:cs="Arial"/>
          <w:b/>
          <w:bCs/>
          <w:kern w:val="0"/>
          <w14:ligatures w14:val="none"/>
        </w:rPr>
        <w:t>Dario Castiglia, CEO &amp; Founder di REMAX Italia</w:t>
      </w:r>
      <w:r w:rsidRPr="00BA1C1D">
        <w:rPr>
          <w:rFonts w:ascii="Arial" w:hAnsi="Arial" w:cs="Arial"/>
          <w:kern w:val="0"/>
          <w14:ligatures w14:val="none"/>
        </w:rPr>
        <w:t>, affiancato da broker e agenti operativi sul territorio.</w:t>
      </w:r>
      <w:r w:rsidR="002D399A">
        <w:rPr>
          <w:rFonts w:ascii="Arial" w:hAnsi="Arial" w:cs="Arial"/>
          <w:kern w:val="0"/>
          <w14:ligatures w14:val="none"/>
        </w:rPr>
        <w:t xml:space="preserve"> </w:t>
      </w:r>
      <w:r w:rsidRPr="00BA1C1D">
        <w:rPr>
          <w:rFonts w:ascii="Arial" w:hAnsi="Arial" w:cs="Arial"/>
          <w:kern w:val="0"/>
          <w14:ligatures w14:val="none"/>
        </w:rPr>
        <w:t>Un’occasione per approfondire dati e prospettive di un fenomeno che, partendo da Palermo, sta ridisegnando il modo di vivere e investire in tutta la Sicilia.</w:t>
      </w:r>
    </w:p>
    <w:p w14:paraId="64555DB4" w14:textId="77777777" w:rsidR="002D399A" w:rsidRPr="00BA1C1D" w:rsidRDefault="002D399A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36048632" w14:textId="77777777" w:rsidR="00BA1C1D" w:rsidRPr="00BA1C1D" w:rsidRDefault="00BA1C1D" w:rsidP="00BA1C1D">
      <w:pPr>
        <w:spacing w:after="0" w:line="276" w:lineRule="auto"/>
        <w:jc w:val="both"/>
        <w:rPr>
          <w:rFonts w:ascii="Arial" w:hAnsi="Arial" w:cs="Arial"/>
          <w:b/>
          <w:bCs/>
          <w:smallCaps/>
          <w:kern w:val="0"/>
          <w14:ligatures w14:val="none"/>
        </w:rPr>
      </w:pPr>
      <w:r w:rsidRPr="00BA1C1D">
        <w:rPr>
          <w:rFonts w:ascii="Arial" w:hAnsi="Arial" w:cs="Arial"/>
          <w:b/>
          <w:bCs/>
          <w:smallCaps/>
          <w:kern w:val="0"/>
          <w14:ligatures w14:val="none"/>
        </w:rPr>
        <w:lastRenderedPageBreak/>
        <w:t>Un trend che risuona in tutta la regione</w:t>
      </w:r>
    </w:p>
    <w:p w14:paraId="669CEA21" w14:textId="65AB71AB" w:rsidR="00BA1C1D" w:rsidRPr="00BA1C1D" w:rsidRDefault="00BA1C1D" w:rsidP="00BA1C1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  <w:r w:rsidRPr="00BA1C1D">
        <w:rPr>
          <w:rFonts w:ascii="Arial" w:hAnsi="Arial" w:cs="Arial"/>
          <w:kern w:val="0"/>
          <w14:ligatures w14:val="none"/>
        </w:rPr>
        <w:t xml:space="preserve">Il dinamismo del capoluogo trova riscontro nel quadro più ampio delineato </w:t>
      </w:r>
      <w:r w:rsidR="002D399A">
        <w:rPr>
          <w:rFonts w:ascii="Arial" w:hAnsi="Arial" w:cs="Arial"/>
          <w:kern w:val="0"/>
          <w14:ligatures w14:val="none"/>
        </w:rPr>
        <w:t xml:space="preserve">a livello regionale </w:t>
      </w:r>
      <w:r w:rsidRPr="00BA1C1D">
        <w:rPr>
          <w:rFonts w:ascii="Arial" w:hAnsi="Arial" w:cs="Arial"/>
          <w:kern w:val="0"/>
          <w14:ligatures w14:val="none"/>
        </w:rPr>
        <w:t>dal Real Estate DATA HUB: nella prima parte del 2025, le compravendite in Sicilia sono aumentate del 6% nel primo trimestre e dell’11% nel secondo rispetto allo stesso periodo del 2024. Una crescita che testimonia la vitalità dell’intero mercato regionale e conferma il ruolo del turismo come leva strategica per lo sviluppo immobiliare dell’isola</w:t>
      </w:r>
      <w:r w:rsidR="006156F7">
        <w:rPr>
          <w:rFonts w:ascii="Arial" w:hAnsi="Arial" w:cs="Arial"/>
          <w:kern w:val="0"/>
          <w14:ligatures w14:val="none"/>
        </w:rPr>
        <w:t>.</w:t>
      </w:r>
    </w:p>
    <w:p w14:paraId="6B6EF2F4" w14:textId="77777777" w:rsidR="00E43BD2" w:rsidRDefault="00E43BD2" w:rsidP="0074475D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76101D4A" w14:textId="105B4AD5" w:rsidR="00CC4999" w:rsidRPr="00CC4999" w:rsidRDefault="00CC4999" w:rsidP="00CC4999">
      <w:pPr>
        <w:keepNext/>
        <w:keepLines/>
        <w:spacing w:before="400" w:after="0"/>
        <w:rPr>
          <w:rFonts w:ascii="Arial" w:hAnsi="Arial" w:cs="Arial"/>
          <w:b/>
          <w:color w:val="000E35"/>
          <w:sz w:val="20"/>
          <w:szCs w:val="20"/>
        </w:rPr>
      </w:pPr>
      <w:r w:rsidRPr="00CC4999">
        <w:rPr>
          <w:rFonts w:ascii="Arial" w:hAnsi="Arial" w:cs="Arial"/>
          <w:b/>
          <w:color w:val="000E35"/>
          <w:sz w:val="20"/>
          <w:szCs w:val="20"/>
          <w:u w:val="single"/>
        </w:rPr>
        <w:t xml:space="preserve">UFFICIO STAMPA REMAX </w:t>
      </w:r>
      <w:proofErr w:type="spellStart"/>
      <w:r w:rsidRPr="00CC4999">
        <w:rPr>
          <w:rFonts w:ascii="Arial" w:hAnsi="Arial" w:cs="Arial"/>
          <w:b/>
          <w:color w:val="000E35"/>
          <w:sz w:val="20"/>
          <w:szCs w:val="20"/>
          <w:u w:val="single"/>
        </w:rPr>
        <w:t>ITALIA</w:t>
      </w:r>
      <w:r w:rsidRPr="00CC4999">
        <w:rPr>
          <w:rFonts w:ascii="Arial" w:hAnsi="Arial" w:cs="Arial"/>
          <w:b/>
          <w:color w:val="000E35"/>
          <w:sz w:val="20"/>
          <w:szCs w:val="20"/>
        </w:rPr>
        <w:t>Pinkommunication</w:t>
      </w:r>
      <w:proofErr w:type="spellEnd"/>
      <w:r w:rsidRPr="00CC4999">
        <w:rPr>
          <w:rFonts w:ascii="Arial" w:hAnsi="Arial" w:cs="Arial"/>
          <w:b/>
          <w:color w:val="000E35"/>
          <w:sz w:val="20"/>
          <w:szCs w:val="20"/>
        </w:rPr>
        <w:t xml:space="preserve"> </w:t>
      </w:r>
    </w:p>
    <w:p w14:paraId="6340A3FB" w14:textId="77777777" w:rsidR="00CC4999" w:rsidRPr="00CC4999" w:rsidRDefault="00CC4999" w:rsidP="00CC4999">
      <w:pPr>
        <w:spacing w:after="0"/>
        <w:rPr>
          <w:rFonts w:ascii="Arial" w:hAnsi="Arial" w:cs="Arial"/>
          <w:color w:val="000E35"/>
          <w:sz w:val="20"/>
          <w:szCs w:val="20"/>
        </w:rPr>
      </w:pPr>
      <w:r w:rsidRPr="00CC4999">
        <w:rPr>
          <w:rFonts w:ascii="Arial" w:hAnsi="Arial" w:cs="Arial"/>
          <w:color w:val="000E35"/>
          <w:sz w:val="20"/>
          <w:szCs w:val="20"/>
        </w:rPr>
        <w:t xml:space="preserve">Cristina Cortellezzi – Laura Premoli – Claudia Valerani </w:t>
      </w:r>
    </w:p>
    <w:p w14:paraId="41DFB704" w14:textId="77777777" w:rsidR="00CC4999" w:rsidRPr="00CC4999" w:rsidRDefault="00CC4999" w:rsidP="00CC4999">
      <w:pPr>
        <w:spacing w:after="0"/>
        <w:rPr>
          <w:rFonts w:ascii="Arial" w:hAnsi="Arial" w:cs="Arial"/>
          <w:color w:val="000E35"/>
          <w:sz w:val="20"/>
          <w:szCs w:val="20"/>
        </w:rPr>
      </w:pPr>
      <w:hyperlink r:id="rId12" w:history="1">
        <w:r w:rsidRPr="00CC4999">
          <w:rPr>
            <w:rStyle w:val="Collegamentoipertestuale"/>
            <w:rFonts w:ascii="Arial" w:hAnsi="Arial" w:cs="Arial"/>
            <w:color w:val="000E35"/>
            <w:sz w:val="20"/>
            <w:szCs w:val="20"/>
          </w:rPr>
          <w:t>info@pinkommunication.it</w:t>
        </w:r>
      </w:hyperlink>
      <w:r w:rsidRPr="00CC4999">
        <w:rPr>
          <w:rFonts w:ascii="Arial" w:hAnsi="Arial" w:cs="Arial"/>
          <w:color w:val="000E35"/>
          <w:sz w:val="20"/>
          <w:szCs w:val="20"/>
        </w:rPr>
        <w:t xml:space="preserve"> </w:t>
      </w:r>
    </w:p>
    <w:p w14:paraId="3E7CDE55" w14:textId="77777777" w:rsidR="00CC4999" w:rsidRPr="00CC4999" w:rsidRDefault="00CC4999" w:rsidP="00CC4999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CC4999">
        <w:rPr>
          <w:rFonts w:ascii="Arial" w:hAnsi="Arial" w:cs="Arial"/>
          <w:color w:val="000E35"/>
          <w:sz w:val="20"/>
          <w:szCs w:val="20"/>
        </w:rPr>
        <w:t>T. 02 89077160 – M. 340 1044227</w:t>
      </w:r>
    </w:p>
    <w:sectPr w:rsidR="00CC4999" w:rsidRPr="00CC4999" w:rsidSect="007822C5">
      <w:headerReference w:type="default" r:id="rId13"/>
      <w:pgSz w:w="11906" w:h="16838"/>
      <w:pgMar w:top="284" w:right="1416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E61A3" w14:textId="77777777" w:rsidR="003F1FDF" w:rsidRDefault="003F1FDF" w:rsidP="00CC4999">
      <w:pPr>
        <w:spacing w:after="0" w:line="240" w:lineRule="auto"/>
      </w:pPr>
      <w:r>
        <w:separator/>
      </w:r>
    </w:p>
  </w:endnote>
  <w:endnote w:type="continuationSeparator" w:id="0">
    <w:p w14:paraId="445DBEA1" w14:textId="77777777" w:rsidR="003F1FDF" w:rsidRDefault="003F1FDF" w:rsidP="00CC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FD37F" w14:textId="77777777" w:rsidR="003F1FDF" w:rsidRDefault="003F1FDF" w:rsidP="00CC4999">
      <w:pPr>
        <w:spacing w:after="0" w:line="240" w:lineRule="auto"/>
      </w:pPr>
      <w:r>
        <w:separator/>
      </w:r>
    </w:p>
  </w:footnote>
  <w:footnote w:type="continuationSeparator" w:id="0">
    <w:p w14:paraId="2E418838" w14:textId="77777777" w:rsidR="003F1FDF" w:rsidRDefault="003F1FDF" w:rsidP="00CC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8159" w14:textId="77777777" w:rsidR="00CC4999" w:rsidRPr="0059406F" w:rsidRDefault="00CC4999" w:rsidP="007822C5">
    <w:pPr>
      <w:spacing w:after="0"/>
      <w:ind w:left="-284" w:firstLine="284"/>
      <w:jc w:val="both"/>
      <w:rPr>
        <w:rFonts w:ascii="Arial" w:hAnsi="Arial" w:cs="Arial"/>
        <w:color w:val="000000"/>
      </w:rPr>
    </w:pPr>
  </w:p>
  <w:tbl>
    <w:tblPr>
      <w:tblStyle w:val="Grigliatabella"/>
      <w:tblW w:w="10206" w:type="dxa"/>
      <w:tblInd w:w="-709" w:type="dxa"/>
      <w:tblLook w:val="04A0" w:firstRow="1" w:lastRow="0" w:firstColumn="1" w:lastColumn="0" w:noHBand="0" w:noVBand="1"/>
    </w:tblPr>
    <w:tblGrid>
      <w:gridCol w:w="4889"/>
      <w:gridCol w:w="5317"/>
    </w:tblGrid>
    <w:tr w:rsidR="00CC4999" w14:paraId="5FC130C9" w14:textId="77777777" w:rsidTr="009079AC">
      <w:tc>
        <w:tcPr>
          <w:tcW w:w="4889" w:type="dxa"/>
        </w:tcPr>
        <w:p w14:paraId="129FF220" w14:textId="77777777" w:rsidR="00CC4999" w:rsidRDefault="00CC4999" w:rsidP="007822C5">
          <w:pPr>
            <w:ind w:left="-284" w:firstLine="316"/>
            <w:jc w:val="both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4C36CB46" wp14:editId="6D211884">
                <wp:extent cx="2228977" cy="1099225"/>
                <wp:effectExtent l="0" t="0" r="0" b="0"/>
                <wp:docPr id="87742000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8645969" name="Immagine 116864596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2213" cy="1105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7" w:type="dxa"/>
        </w:tcPr>
        <w:p w14:paraId="1D187158" w14:textId="77777777" w:rsidR="00CC4999" w:rsidRPr="00CC4999" w:rsidRDefault="00CC4999" w:rsidP="00CC4999">
          <w:pPr>
            <w:keepNext/>
            <w:keepLines/>
            <w:spacing w:before="400"/>
            <w:jc w:val="right"/>
            <w:rPr>
              <w:rFonts w:ascii="Arial" w:hAnsi="Arial" w:cs="Arial"/>
              <w:b/>
              <w:color w:val="000E35"/>
              <w:sz w:val="18"/>
              <w:szCs w:val="18"/>
            </w:rPr>
          </w:pPr>
          <w:r w:rsidRPr="00CC4999">
            <w:rPr>
              <w:rFonts w:ascii="Arial" w:hAnsi="Arial" w:cs="Arial"/>
              <w:b/>
              <w:color w:val="000E35"/>
              <w:sz w:val="18"/>
              <w:szCs w:val="18"/>
              <w:u w:val="single"/>
            </w:rPr>
            <w:t>UFFICIO STAMPA REMAX ITALIA</w:t>
          </w:r>
          <w:r w:rsidRPr="00CC4999">
            <w:rPr>
              <w:rFonts w:ascii="Arial" w:hAnsi="Arial" w:cs="Arial"/>
              <w:b/>
              <w:color w:val="000E35"/>
              <w:sz w:val="18"/>
              <w:szCs w:val="18"/>
            </w:rPr>
            <w:br/>
            <w:t xml:space="preserve">Pinkommunication </w:t>
          </w:r>
        </w:p>
        <w:p w14:paraId="4DC10DE4" w14:textId="77777777" w:rsidR="00CC4999" w:rsidRPr="00CC4999" w:rsidRDefault="00CC4999" w:rsidP="00CC4999">
          <w:pPr>
            <w:jc w:val="right"/>
            <w:rPr>
              <w:rFonts w:ascii="Arial" w:hAnsi="Arial" w:cs="Arial"/>
              <w:color w:val="000E35"/>
              <w:sz w:val="18"/>
              <w:szCs w:val="18"/>
            </w:rPr>
          </w:pPr>
          <w:r w:rsidRPr="00CC4999">
            <w:rPr>
              <w:rFonts w:ascii="Arial" w:hAnsi="Arial" w:cs="Arial"/>
              <w:color w:val="000E35"/>
              <w:sz w:val="18"/>
              <w:szCs w:val="18"/>
            </w:rPr>
            <w:t xml:space="preserve">Cristina Cortellezzi – Laura Premoli – Claudia Valerani </w:t>
          </w:r>
        </w:p>
        <w:p w14:paraId="023EC444" w14:textId="77777777" w:rsidR="00CC4999" w:rsidRPr="00CC4999" w:rsidRDefault="00CC4999" w:rsidP="00CC4999">
          <w:pPr>
            <w:jc w:val="right"/>
            <w:rPr>
              <w:rFonts w:ascii="Arial" w:hAnsi="Arial" w:cs="Arial"/>
              <w:color w:val="000E35"/>
              <w:sz w:val="18"/>
              <w:szCs w:val="18"/>
            </w:rPr>
          </w:pPr>
          <w:hyperlink r:id="rId2" w:history="1">
            <w:r w:rsidRPr="00CC4999">
              <w:rPr>
                <w:rStyle w:val="Collegamentoipertestuale"/>
                <w:rFonts w:ascii="Arial" w:hAnsi="Arial" w:cs="Arial"/>
                <w:color w:val="000E35"/>
                <w:sz w:val="18"/>
                <w:szCs w:val="18"/>
              </w:rPr>
              <w:t>info@pinkommunication.it</w:t>
            </w:r>
          </w:hyperlink>
          <w:r w:rsidRPr="00CC4999">
            <w:rPr>
              <w:rFonts w:ascii="Arial" w:hAnsi="Arial" w:cs="Arial"/>
              <w:color w:val="000E35"/>
              <w:sz w:val="18"/>
              <w:szCs w:val="18"/>
            </w:rPr>
            <w:t xml:space="preserve"> </w:t>
          </w:r>
        </w:p>
        <w:p w14:paraId="3CFC0F6A" w14:textId="77777777" w:rsidR="00CC4999" w:rsidRPr="00CC4999" w:rsidRDefault="00CC4999" w:rsidP="00CC4999">
          <w:pPr>
            <w:jc w:val="right"/>
            <w:rPr>
              <w:rFonts w:ascii="Arial" w:hAnsi="Arial" w:cs="Arial"/>
              <w:color w:val="000000"/>
              <w:sz w:val="18"/>
              <w:szCs w:val="18"/>
            </w:rPr>
          </w:pPr>
          <w:r w:rsidRPr="00CC4999">
            <w:rPr>
              <w:rFonts w:ascii="Arial" w:hAnsi="Arial" w:cs="Arial"/>
              <w:color w:val="000E35"/>
              <w:sz w:val="18"/>
              <w:szCs w:val="18"/>
            </w:rPr>
            <w:t>T. 02 89077160 – M. 340 1044227</w:t>
          </w:r>
        </w:p>
        <w:p w14:paraId="2CE81D85" w14:textId="77777777" w:rsidR="00CC4999" w:rsidRDefault="00CC4999" w:rsidP="00CC4999">
          <w:pPr>
            <w:jc w:val="right"/>
            <w:rPr>
              <w:rFonts w:ascii="Arial" w:hAnsi="Arial" w:cs="Arial"/>
              <w:color w:val="000000"/>
            </w:rPr>
          </w:pPr>
        </w:p>
      </w:tc>
    </w:tr>
  </w:tbl>
  <w:p w14:paraId="11797513" w14:textId="77777777" w:rsidR="00CC4999" w:rsidRDefault="00CC49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64DC"/>
    <w:multiLevelType w:val="multilevel"/>
    <w:tmpl w:val="A34079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454" w:hanging="454"/>
      </w:pPr>
    </w:lvl>
    <w:lvl w:ilvl="2">
      <w:start w:val="1"/>
      <w:numFmt w:val="decimal"/>
      <w:lvlText w:val="%2.%3"/>
      <w:lvlJc w:val="left"/>
      <w:pPr>
        <w:ind w:left="567" w:hanging="567"/>
      </w:pPr>
    </w:lvl>
    <w:lvl w:ilvl="3">
      <w:start w:val="1"/>
      <w:numFmt w:val="decimal"/>
      <w:lvlText w:val="%2.%3.%4"/>
      <w:lvlJc w:val="left"/>
      <w:pPr>
        <w:ind w:left="709" w:hanging="709"/>
      </w:pPr>
    </w:lvl>
    <w:lvl w:ilvl="4">
      <w:start w:val="1"/>
      <w:numFmt w:val="decimal"/>
      <w:lvlText w:val="%2.%3.%4.%5"/>
      <w:lvlJc w:val="left"/>
      <w:pPr>
        <w:ind w:left="851" w:hanging="851"/>
      </w:pPr>
    </w:lvl>
    <w:lvl w:ilvl="5">
      <w:start w:val="1"/>
      <w:numFmt w:val="decimal"/>
      <w:lvlText w:val="%2.%3.%4.%5.%6"/>
      <w:lvlJc w:val="left"/>
      <w:pPr>
        <w:ind w:left="1152" w:hanging="1152"/>
      </w:pPr>
    </w:lvl>
    <w:lvl w:ilvl="6">
      <w:start w:val="1"/>
      <w:numFmt w:val="decimal"/>
      <w:lvlText w:val="%2.%3.%4.%5.%6.%7"/>
      <w:lvlJc w:val="left"/>
      <w:pPr>
        <w:ind w:left="1296" w:hanging="1296"/>
      </w:pPr>
    </w:lvl>
    <w:lvl w:ilvl="7">
      <w:start w:val="1"/>
      <w:numFmt w:val="decimal"/>
      <w:lvlText w:val="%2.%3.%4.%5.%6.%7.%8"/>
      <w:lvlJc w:val="left"/>
      <w:pPr>
        <w:ind w:left="1440" w:hanging="1440"/>
      </w:pPr>
    </w:lvl>
    <w:lvl w:ilvl="8">
      <w:start w:val="1"/>
      <w:numFmt w:val="decimal"/>
      <w:lvlText w:val="%2.%3.%4.%5.%6.%7.%8.%9"/>
      <w:lvlJc w:val="left"/>
      <w:pPr>
        <w:ind w:left="1584" w:hanging="1584"/>
      </w:pPr>
    </w:lvl>
  </w:abstractNum>
  <w:abstractNum w:abstractNumId="1" w15:restartNumberingAfterBreak="0">
    <w:nsid w:val="285914D1"/>
    <w:multiLevelType w:val="hybridMultilevel"/>
    <w:tmpl w:val="4F447B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E1703"/>
    <w:multiLevelType w:val="hybridMultilevel"/>
    <w:tmpl w:val="E8BC2B14"/>
    <w:lvl w:ilvl="0" w:tplc="01100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D8F8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A87B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68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7240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D84C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8E6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071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3C7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88999717">
    <w:abstractNumId w:val="1"/>
  </w:num>
  <w:num w:numId="2" w16cid:durableId="159916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9927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99"/>
    <w:rsid w:val="00001FD6"/>
    <w:rsid w:val="00002087"/>
    <w:rsid w:val="00024EAF"/>
    <w:rsid w:val="00026826"/>
    <w:rsid w:val="000326E8"/>
    <w:rsid w:val="0003439C"/>
    <w:rsid w:val="00035537"/>
    <w:rsid w:val="00041E95"/>
    <w:rsid w:val="00043711"/>
    <w:rsid w:val="00044FCC"/>
    <w:rsid w:val="00047AE3"/>
    <w:rsid w:val="000504E1"/>
    <w:rsid w:val="00050BE4"/>
    <w:rsid w:val="00052291"/>
    <w:rsid w:val="000525D9"/>
    <w:rsid w:val="00052990"/>
    <w:rsid w:val="00055186"/>
    <w:rsid w:val="00057443"/>
    <w:rsid w:val="00061412"/>
    <w:rsid w:val="00063EEA"/>
    <w:rsid w:val="000656B2"/>
    <w:rsid w:val="00065F80"/>
    <w:rsid w:val="00066105"/>
    <w:rsid w:val="000718F6"/>
    <w:rsid w:val="00075245"/>
    <w:rsid w:val="00075AB6"/>
    <w:rsid w:val="00082A53"/>
    <w:rsid w:val="00097B56"/>
    <w:rsid w:val="000A76E1"/>
    <w:rsid w:val="000B1665"/>
    <w:rsid w:val="000B1DB6"/>
    <w:rsid w:val="000B26AD"/>
    <w:rsid w:val="000B3999"/>
    <w:rsid w:val="000B6FE7"/>
    <w:rsid w:val="000C261F"/>
    <w:rsid w:val="000C28B7"/>
    <w:rsid w:val="000C621C"/>
    <w:rsid w:val="000C6459"/>
    <w:rsid w:val="000D28BD"/>
    <w:rsid w:val="000D2C3D"/>
    <w:rsid w:val="000E1D46"/>
    <w:rsid w:val="000E2129"/>
    <w:rsid w:val="000E316B"/>
    <w:rsid w:val="000E7FC0"/>
    <w:rsid w:val="000F3EBF"/>
    <w:rsid w:val="00100CCE"/>
    <w:rsid w:val="00101C47"/>
    <w:rsid w:val="001051E3"/>
    <w:rsid w:val="001149EE"/>
    <w:rsid w:val="0011604F"/>
    <w:rsid w:val="001161A9"/>
    <w:rsid w:val="001168C6"/>
    <w:rsid w:val="0011735F"/>
    <w:rsid w:val="0012094B"/>
    <w:rsid w:val="00121672"/>
    <w:rsid w:val="00122D87"/>
    <w:rsid w:val="00122E1E"/>
    <w:rsid w:val="001241DC"/>
    <w:rsid w:val="00133799"/>
    <w:rsid w:val="00150826"/>
    <w:rsid w:val="00151A5F"/>
    <w:rsid w:val="001539CF"/>
    <w:rsid w:val="001549BB"/>
    <w:rsid w:val="00165854"/>
    <w:rsid w:val="001665FE"/>
    <w:rsid w:val="00170AB7"/>
    <w:rsid w:val="00175314"/>
    <w:rsid w:val="0018061F"/>
    <w:rsid w:val="00180AA3"/>
    <w:rsid w:val="00182BC0"/>
    <w:rsid w:val="00185B9D"/>
    <w:rsid w:val="001908A5"/>
    <w:rsid w:val="00194D1C"/>
    <w:rsid w:val="00194E0B"/>
    <w:rsid w:val="00195396"/>
    <w:rsid w:val="001A042A"/>
    <w:rsid w:val="001A16DE"/>
    <w:rsid w:val="001A7F45"/>
    <w:rsid w:val="001B7BCE"/>
    <w:rsid w:val="001C026C"/>
    <w:rsid w:val="001C07F1"/>
    <w:rsid w:val="001C092B"/>
    <w:rsid w:val="001C0CAE"/>
    <w:rsid w:val="001C3205"/>
    <w:rsid w:val="001D65E0"/>
    <w:rsid w:val="001F1E47"/>
    <w:rsid w:val="001F1EC6"/>
    <w:rsid w:val="001F4FD9"/>
    <w:rsid w:val="001F5473"/>
    <w:rsid w:val="001F65CB"/>
    <w:rsid w:val="00202EFD"/>
    <w:rsid w:val="00203634"/>
    <w:rsid w:val="00205A31"/>
    <w:rsid w:val="00206E91"/>
    <w:rsid w:val="00211334"/>
    <w:rsid w:val="00226087"/>
    <w:rsid w:val="00226D45"/>
    <w:rsid w:val="0023024E"/>
    <w:rsid w:val="00231603"/>
    <w:rsid w:val="00235AE1"/>
    <w:rsid w:val="002447A1"/>
    <w:rsid w:val="00245333"/>
    <w:rsid w:val="0025151E"/>
    <w:rsid w:val="00252C0F"/>
    <w:rsid w:val="0026357D"/>
    <w:rsid w:val="00267412"/>
    <w:rsid w:val="0027011D"/>
    <w:rsid w:val="00271958"/>
    <w:rsid w:val="002729D3"/>
    <w:rsid w:val="00291B53"/>
    <w:rsid w:val="002937CD"/>
    <w:rsid w:val="00293B57"/>
    <w:rsid w:val="002A3DF0"/>
    <w:rsid w:val="002A4E65"/>
    <w:rsid w:val="002A6204"/>
    <w:rsid w:val="002A6EB2"/>
    <w:rsid w:val="002A7882"/>
    <w:rsid w:val="002B6721"/>
    <w:rsid w:val="002C05F8"/>
    <w:rsid w:val="002C2078"/>
    <w:rsid w:val="002C72A4"/>
    <w:rsid w:val="002D399A"/>
    <w:rsid w:val="002D49D7"/>
    <w:rsid w:val="002E03A1"/>
    <w:rsid w:val="002E1B7F"/>
    <w:rsid w:val="002F1E65"/>
    <w:rsid w:val="002F4AAD"/>
    <w:rsid w:val="002F5BA6"/>
    <w:rsid w:val="002F7A06"/>
    <w:rsid w:val="003002BD"/>
    <w:rsid w:val="003048DC"/>
    <w:rsid w:val="0030741E"/>
    <w:rsid w:val="003261E8"/>
    <w:rsid w:val="00326CBF"/>
    <w:rsid w:val="00331036"/>
    <w:rsid w:val="00331A88"/>
    <w:rsid w:val="00331AC4"/>
    <w:rsid w:val="00331DBD"/>
    <w:rsid w:val="00332E1D"/>
    <w:rsid w:val="00337EE1"/>
    <w:rsid w:val="0034308B"/>
    <w:rsid w:val="00344748"/>
    <w:rsid w:val="00345E50"/>
    <w:rsid w:val="003467EB"/>
    <w:rsid w:val="0035517D"/>
    <w:rsid w:val="003557A4"/>
    <w:rsid w:val="003567A6"/>
    <w:rsid w:val="00356F22"/>
    <w:rsid w:val="00360E89"/>
    <w:rsid w:val="00361567"/>
    <w:rsid w:val="00362C4C"/>
    <w:rsid w:val="00377067"/>
    <w:rsid w:val="00381721"/>
    <w:rsid w:val="00386E3B"/>
    <w:rsid w:val="00390494"/>
    <w:rsid w:val="003926B1"/>
    <w:rsid w:val="00396A26"/>
    <w:rsid w:val="00397675"/>
    <w:rsid w:val="003A524D"/>
    <w:rsid w:val="003B0D46"/>
    <w:rsid w:val="003B1948"/>
    <w:rsid w:val="003B21C1"/>
    <w:rsid w:val="003B2CCD"/>
    <w:rsid w:val="003B535F"/>
    <w:rsid w:val="003C02CA"/>
    <w:rsid w:val="003C2758"/>
    <w:rsid w:val="003C4287"/>
    <w:rsid w:val="003C5B5D"/>
    <w:rsid w:val="003C5DCF"/>
    <w:rsid w:val="003D301D"/>
    <w:rsid w:val="003D4134"/>
    <w:rsid w:val="003D695A"/>
    <w:rsid w:val="003E2D4C"/>
    <w:rsid w:val="003E4415"/>
    <w:rsid w:val="003E6B42"/>
    <w:rsid w:val="003F03E5"/>
    <w:rsid w:val="003F1FDF"/>
    <w:rsid w:val="003F31AD"/>
    <w:rsid w:val="003F35F3"/>
    <w:rsid w:val="003F4131"/>
    <w:rsid w:val="003F6510"/>
    <w:rsid w:val="003F6E67"/>
    <w:rsid w:val="003F757E"/>
    <w:rsid w:val="003F7BC3"/>
    <w:rsid w:val="00400E41"/>
    <w:rsid w:val="004037E3"/>
    <w:rsid w:val="004063CB"/>
    <w:rsid w:val="00410263"/>
    <w:rsid w:val="004125FA"/>
    <w:rsid w:val="00413C5E"/>
    <w:rsid w:val="00414344"/>
    <w:rsid w:val="00415591"/>
    <w:rsid w:val="0041667B"/>
    <w:rsid w:val="00423FC5"/>
    <w:rsid w:val="004244EF"/>
    <w:rsid w:val="00425582"/>
    <w:rsid w:val="00426A95"/>
    <w:rsid w:val="004271FC"/>
    <w:rsid w:val="00432E07"/>
    <w:rsid w:val="00434625"/>
    <w:rsid w:val="004466A4"/>
    <w:rsid w:val="004474F2"/>
    <w:rsid w:val="0046253E"/>
    <w:rsid w:val="004645DD"/>
    <w:rsid w:val="00464B13"/>
    <w:rsid w:val="004739DD"/>
    <w:rsid w:val="0047407C"/>
    <w:rsid w:val="0047570B"/>
    <w:rsid w:val="00476534"/>
    <w:rsid w:val="004829E3"/>
    <w:rsid w:val="00482FC2"/>
    <w:rsid w:val="004842CD"/>
    <w:rsid w:val="00486B5D"/>
    <w:rsid w:val="0049031F"/>
    <w:rsid w:val="004942EE"/>
    <w:rsid w:val="004A0C5E"/>
    <w:rsid w:val="004A2218"/>
    <w:rsid w:val="004A32D4"/>
    <w:rsid w:val="004A3E22"/>
    <w:rsid w:val="004A4009"/>
    <w:rsid w:val="004A517C"/>
    <w:rsid w:val="004A55B5"/>
    <w:rsid w:val="004A7C78"/>
    <w:rsid w:val="004B0484"/>
    <w:rsid w:val="004B3138"/>
    <w:rsid w:val="004C11D3"/>
    <w:rsid w:val="004C357E"/>
    <w:rsid w:val="004C45A0"/>
    <w:rsid w:val="004D763A"/>
    <w:rsid w:val="004E03F2"/>
    <w:rsid w:val="004E1E80"/>
    <w:rsid w:val="004E7358"/>
    <w:rsid w:val="004F278B"/>
    <w:rsid w:val="00501E46"/>
    <w:rsid w:val="00504222"/>
    <w:rsid w:val="00504FA9"/>
    <w:rsid w:val="005052B8"/>
    <w:rsid w:val="00511F25"/>
    <w:rsid w:val="00513135"/>
    <w:rsid w:val="00516132"/>
    <w:rsid w:val="005163D0"/>
    <w:rsid w:val="00520DE1"/>
    <w:rsid w:val="005218D2"/>
    <w:rsid w:val="0052359D"/>
    <w:rsid w:val="00531972"/>
    <w:rsid w:val="00532980"/>
    <w:rsid w:val="0053338A"/>
    <w:rsid w:val="005435FD"/>
    <w:rsid w:val="00545BE9"/>
    <w:rsid w:val="00546D94"/>
    <w:rsid w:val="00546FCC"/>
    <w:rsid w:val="005473ED"/>
    <w:rsid w:val="00550C4E"/>
    <w:rsid w:val="00557E21"/>
    <w:rsid w:val="00560AD5"/>
    <w:rsid w:val="00563414"/>
    <w:rsid w:val="00564546"/>
    <w:rsid w:val="00564A2D"/>
    <w:rsid w:val="005660F8"/>
    <w:rsid w:val="00567E4D"/>
    <w:rsid w:val="00570E49"/>
    <w:rsid w:val="0057184F"/>
    <w:rsid w:val="005739D0"/>
    <w:rsid w:val="0057738D"/>
    <w:rsid w:val="0058094A"/>
    <w:rsid w:val="00587440"/>
    <w:rsid w:val="0059180A"/>
    <w:rsid w:val="00593AF2"/>
    <w:rsid w:val="00593BE1"/>
    <w:rsid w:val="005A653F"/>
    <w:rsid w:val="005B2ED4"/>
    <w:rsid w:val="005B3EEE"/>
    <w:rsid w:val="005B6C42"/>
    <w:rsid w:val="005C0C33"/>
    <w:rsid w:val="005C0DF4"/>
    <w:rsid w:val="005D0EA6"/>
    <w:rsid w:val="005D1A6E"/>
    <w:rsid w:val="005D41CA"/>
    <w:rsid w:val="005D50FA"/>
    <w:rsid w:val="005D65D1"/>
    <w:rsid w:val="005F2D53"/>
    <w:rsid w:val="005F7E39"/>
    <w:rsid w:val="00600913"/>
    <w:rsid w:val="00605F77"/>
    <w:rsid w:val="006067AD"/>
    <w:rsid w:val="0060753E"/>
    <w:rsid w:val="006104B8"/>
    <w:rsid w:val="00612257"/>
    <w:rsid w:val="00614134"/>
    <w:rsid w:val="006156F7"/>
    <w:rsid w:val="00617790"/>
    <w:rsid w:val="00623D54"/>
    <w:rsid w:val="0063571C"/>
    <w:rsid w:val="006411A1"/>
    <w:rsid w:val="0064299D"/>
    <w:rsid w:val="0064317A"/>
    <w:rsid w:val="00643665"/>
    <w:rsid w:val="00643E2F"/>
    <w:rsid w:val="00650B35"/>
    <w:rsid w:val="00653234"/>
    <w:rsid w:val="006534DF"/>
    <w:rsid w:val="0066054C"/>
    <w:rsid w:val="00663652"/>
    <w:rsid w:val="00664BCD"/>
    <w:rsid w:val="00665B9C"/>
    <w:rsid w:val="00666875"/>
    <w:rsid w:val="006722B3"/>
    <w:rsid w:val="006729F9"/>
    <w:rsid w:val="006742A8"/>
    <w:rsid w:val="006802C4"/>
    <w:rsid w:val="00680451"/>
    <w:rsid w:val="00680FC4"/>
    <w:rsid w:val="00686B89"/>
    <w:rsid w:val="00691190"/>
    <w:rsid w:val="006938AF"/>
    <w:rsid w:val="006948C2"/>
    <w:rsid w:val="00694FAC"/>
    <w:rsid w:val="00695556"/>
    <w:rsid w:val="00695AE7"/>
    <w:rsid w:val="006A5C83"/>
    <w:rsid w:val="006A76FC"/>
    <w:rsid w:val="006B4186"/>
    <w:rsid w:val="006B514C"/>
    <w:rsid w:val="006C5A2A"/>
    <w:rsid w:val="006C6E5E"/>
    <w:rsid w:val="006D1090"/>
    <w:rsid w:val="006D59E1"/>
    <w:rsid w:val="006E0584"/>
    <w:rsid w:val="006E7480"/>
    <w:rsid w:val="006F2722"/>
    <w:rsid w:val="006F3FE9"/>
    <w:rsid w:val="00702594"/>
    <w:rsid w:val="007032C5"/>
    <w:rsid w:val="0070334A"/>
    <w:rsid w:val="00703C53"/>
    <w:rsid w:val="00706ACC"/>
    <w:rsid w:val="007178CA"/>
    <w:rsid w:val="007221BD"/>
    <w:rsid w:val="00724A2C"/>
    <w:rsid w:val="00726577"/>
    <w:rsid w:val="00727331"/>
    <w:rsid w:val="00734D04"/>
    <w:rsid w:val="007357B9"/>
    <w:rsid w:val="00741C4D"/>
    <w:rsid w:val="00742A8A"/>
    <w:rsid w:val="0074475D"/>
    <w:rsid w:val="007458D5"/>
    <w:rsid w:val="00754431"/>
    <w:rsid w:val="00755B02"/>
    <w:rsid w:val="007647CA"/>
    <w:rsid w:val="007650A8"/>
    <w:rsid w:val="007701C8"/>
    <w:rsid w:val="00774CD4"/>
    <w:rsid w:val="00776117"/>
    <w:rsid w:val="007822C5"/>
    <w:rsid w:val="0078479D"/>
    <w:rsid w:val="0079087F"/>
    <w:rsid w:val="00793E34"/>
    <w:rsid w:val="0079486F"/>
    <w:rsid w:val="007A04EB"/>
    <w:rsid w:val="007A3548"/>
    <w:rsid w:val="007B4C05"/>
    <w:rsid w:val="007C259A"/>
    <w:rsid w:val="007C3A8D"/>
    <w:rsid w:val="007C5212"/>
    <w:rsid w:val="007D2D13"/>
    <w:rsid w:val="007D59A1"/>
    <w:rsid w:val="007E2DCB"/>
    <w:rsid w:val="007E408C"/>
    <w:rsid w:val="007F1BE2"/>
    <w:rsid w:val="007F38F0"/>
    <w:rsid w:val="007F3F32"/>
    <w:rsid w:val="007F4E53"/>
    <w:rsid w:val="008020FA"/>
    <w:rsid w:val="00805A62"/>
    <w:rsid w:val="008119D5"/>
    <w:rsid w:val="008126F8"/>
    <w:rsid w:val="00813AF5"/>
    <w:rsid w:val="00813E55"/>
    <w:rsid w:val="00820096"/>
    <w:rsid w:val="008214D5"/>
    <w:rsid w:val="008220CC"/>
    <w:rsid w:val="00832DF8"/>
    <w:rsid w:val="0083374A"/>
    <w:rsid w:val="0083551F"/>
    <w:rsid w:val="0083648F"/>
    <w:rsid w:val="00837EEE"/>
    <w:rsid w:val="008408FC"/>
    <w:rsid w:val="00842EF6"/>
    <w:rsid w:val="008432DD"/>
    <w:rsid w:val="00853BD3"/>
    <w:rsid w:val="0085518F"/>
    <w:rsid w:val="00861638"/>
    <w:rsid w:val="00872484"/>
    <w:rsid w:val="00877346"/>
    <w:rsid w:val="00886A18"/>
    <w:rsid w:val="0089092D"/>
    <w:rsid w:val="008919D9"/>
    <w:rsid w:val="008928EF"/>
    <w:rsid w:val="00893F18"/>
    <w:rsid w:val="00894817"/>
    <w:rsid w:val="008A1E11"/>
    <w:rsid w:val="008A7591"/>
    <w:rsid w:val="008B0BC2"/>
    <w:rsid w:val="008B2EA3"/>
    <w:rsid w:val="008B48EB"/>
    <w:rsid w:val="008B5F26"/>
    <w:rsid w:val="008B61E3"/>
    <w:rsid w:val="008C3303"/>
    <w:rsid w:val="008C389F"/>
    <w:rsid w:val="008C4378"/>
    <w:rsid w:val="008D0CDD"/>
    <w:rsid w:val="008D1B75"/>
    <w:rsid w:val="008D20E2"/>
    <w:rsid w:val="008D32A1"/>
    <w:rsid w:val="008D3DD1"/>
    <w:rsid w:val="008D3E43"/>
    <w:rsid w:val="008D6031"/>
    <w:rsid w:val="008E3113"/>
    <w:rsid w:val="008F3C94"/>
    <w:rsid w:val="008F6330"/>
    <w:rsid w:val="008F659A"/>
    <w:rsid w:val="00900222"/>
    <w:rsid w:val="0090052C"/>
    <w:rsid w:val="0090184E"/>
    <w:rsid w:val="00901B0C"/>
    <w:rsid w:val="00903F1D"/>
    <w:rsid w:val="0090520B"/>
    <w:rsid w:val="00906B71"/>
    <w:rsid w:val="009079AC"/>
    <w:rsid w:val="00910537"/>
    <w:rsid w:val="0091509B"/>
    <w:rsid w:val="00925740"/>
    <w:rsid w:val="00937DF8"/>
    <w:rsid w:val="00940790"/>
    <w:rsid w:val="00941391"/>
    <w:rsid w:val="00941AA1"/>
    <w:rsid w:val="00946888"/>
    <w:rsid w:val="00953387"/>
    <w:rsid w:val="0095650A"/>
    <w:rsid w:val="009574E5"/>
    <w:rsid w:val="009612B5"/>
    <w:rsid w:val="009625BB"/>
    <w:rsid w:val="00965A1E"/>
    <w:rsid w:val="00966412"/>
    <w:rsid w:val="00983364"/>
    <w:rsid w:val="0098582F"/>
    <w:rsid w:val="009924D1"/>
    <w:rsid w:val="00995DF7"/>
    <w:rsid w:val="009A0D88"/>
    <w:rsid w:val="009A2E11"/>
    <w:rsid w:val="009A3667"/>
    <w:rsid w:val="009A4E4D"/>
    <w:rsid w:val="009A74F0"/>
    <w:rsid w:val="009B0BA5"/>
    <w:rsid w:val="009B2DEE"/>
    <w:rsid w:val="009B36E6"/>
    <w:rsid w:val="009B7B3F"/>
    <w:rsid w:val="009C3542"/>
    <w:rsid w:val="009C4A54"/>
    <w:rsid w:val="009D0350"/>
    <w:rsid w:val="009D5EB2"/>
    <w:rsid w:val="009E4802"/>
    <w:rsid w:val="009F2499"/>
    <w:rsid w:val="009F252F"/>
    <w:rsid w:val="009F4198"/>
    <w:rsid w:val="00A0002E"/>
    <w:rsid w:val="00A00FC1"/>
    <w:rsid w:val="00A02A2E"/>
    <w:rsid w:val="00A0468C"/>
    <w:rsid w:val="00A053CF"/>
    <w:rsid w:val="00A061C0"/>
    <w:rsid w:val="00A0646C"/>
    <w:rsid w:val="00A065B4"/>
    <w:rsid w:val="00A06B03"/>
    <w:rsid w:val="00A115F4"/>
    <w:rsid w:val="00A124D4"/>
    <w:rsid w:val="00A12C79"/>
    <w:rsid w:val="00A13734"/>
    <w:rsid w:val="00A142DC"/>
    <w:rsid w:val="00A14BBB"/>
    <w:rsid w:val="00A1633B"/>
    <w:rsid w:val="00A24399"/>
    <w:rsid w:val="00A30B5F"/>
    <w:rsid w:val="00A33C6A"/>
    <w:rsid w:val="00A36394"/>
    <w:rsid w:val="00A373D0"/>
    <w:rsid w:val="00A40210"/>
    <w:rsid w:val="00A4361D"/>
    <w:rsid w:val="00A44713"/>
    <w:rsid w:val="00A644A2"/>
    <w:rsid w:val="00A71247"/>
    <w:rsid w:val="00A71948"/>
    <w:rsid w:val="00A74C78"/>
    <w:rsid w:val="00A83F45"/>
    <w:rsid w:val="00A85AA1"/>
    <w:rsid w:val="00A86478"/>
    <w:rsid w:val="00A926A7"/>
    <w:rsid w:val="00A9358D"/>
    <w:rsid w:val="00A95B5E"/>
    <w:rsid w:val="00AA2815"/>
    <w:rsid w:val="00AA6761"/>
    <w:rsid w:val="00AB0B20"/>
    <w:rsid w:val="00AB542B"/>
    <w:rsid w:val="00AB61ED"/>
    <w:rsid w:val="00AB6EF0"/>
    <w:rsid w:val="00AC7991"/>
    <w:rsid w:val="00AD026A"/>
    <w:rsid w:val="00AD6A81"/>
    <w:rsid w:val="00AE079D"/>
    <w:rsid w:val="00AE3428"/>
    <w:rsid w:val="00AE4550"/>
    <w:rsid w:val="00AE6AEB"/>
    <w:rsid w:val="00AE7C84"/>
    <w:rsid w:val="00AF0DCB"/>
    <w:rsid w:val="00AF4B89"/>
    <w:rsid w:val="00AF54F7"/>
    <w:rsid w:val="00AF6FA7"/>
    <w:rsid w:val="00B130D3"/>
    <w:rsid w:val="00B13308"/>
    <w:rsid w:val="00B15433"/>
    <w:rsid w:val="00B17945"/>
    <w:rsid w:val="00B23A02"/>
    <w:rsid w:val="00B2787C"/>
    <w:rsid w:val="00B476BD"/>
    <w:rsid w:val="00B5142C"/>
    <w:rsid w:val="00B51EF4"/>
    <w:rsid w:val="00B5355A"/>
    <w:rsid w:val="00B549C1"/>
    <w:rsid w:val="00B559B7"/>
    <w:rsid w:val="00B662AF"/>
    <w:rsid w:val="00B664A6"/>
    <w:rsid w:val="00B704F0"/>
    <w:rsid w:val="00B76D30"/>
    <w:rsid w:val="00B7724A"/>
    <w:rsid w:val="00B81E81"/>
    <w:rsid w:val="00B82BFE"/>
    <w:rsid w:val="00B83135"/>
    <w:rsid w:val="00B84AF3"/>
    <w:rsid w:val="00B85EEF"/>
    <w:rsid w:val="00BA19B7"/>
    <w:rsid w:val="00BA1C1D"/>
    <w:rsid w:val="00BA24A1"/>
    <w:rsid w:val="00BA5845"/>
    <w:rsid w:val="00BA73A4"/>
    <w:rsid w:val="00BB5443"/>
    <w:rsid w:val="00BC29BC"/>
    <w:rsid w:val="00BC2CCD"/>
    <w:rsid w:val="00BC314A"/>
    <w:rsid w:val="00BC4D22"/>
    <w:rsid w:val="00BC5632"/>
    <w:rsid w:val="00BC7B60"/>
    <w:rsid w:val="00BD27CF"/>
    <w:rsid w:val="00BD7769"/>
    <w:rsid w:val="00BD7FB0"/>
    <w:rsid w:val="00BE06E1"/>
    <w:rsid w:val="00BE0892"/>
    <w:rsid w:val="00BE2AD4"/>
    <w:rsid w:val="00BE341A"/>
    <w:rsid w:val="00BE4E3C"/>
    <w:rsid w:val="00BE55D2"/>
    <w:rsid w:val="00BF1DF4"/>
    <w:rsid w:val="00BF3BC4"/>
    <w:rsid w:val="00BF42AD"/>
    <w:rsid w:val="00BF76F5"/>
    <w:rsid w:val="00C02985"/>
    <w:rsid w:val="00C03303"/>
    <w:rsid w:val="00C03646"/>
    <w:rsid w:val="00C03CE4"/>
    <w:rsid w:val="00C06F1A"/>
    <w:rsid w:val="00C151AE"/>
    <w:rsid w:val="00C15749"/>
    <w:rsid w:val="00C1602E"/>
    <w:rsid w:val="00C1618B"/>
    <w:rsid w:val="00C177EC"/>
    <w:rsid w:val="00C24242"/>
    <w:rsid w:val="00C2473C"/>
    <w:rsid w:val="00C247B5"/>
    <w:rsid w:val="00C26A79"/>
    <w:rsid w:val="00C27490"/>
    <w:rsid w:val="00C32EBC"/>
    <w:rsid w:val="00C35512"/>
    <w:rsid w:val="00C370F2"/>
    <w:rsid w:val="00C37BFE"/>
    <w:rsid w:val="00C40E8B"/>
    <w:rsid w:val="00C41B34"/>
    <w:rsid w:val="00C475C6"/>
    <w:rsid w:val="00C55314"/>
    <w:rsid w:val="00C57947"/>
    <w:rsid w:val="00C60E9C"/>
    <w:rsid w:val="00C6638F"/>
    <w:rsid w:val="00C67FD9"/>
    <w:rsid w:val="00C74754"/>
    <w:rsid w:val="00C7533B"/>
    <w:rsid w:val="00C75E12"/>
    <w:rsid w:val="00C76079"/>
    <w:rsid w:val="00C8672C"/>
    <w:rsid w:val="00C87583"/>
    <w:rsid w:val="00C91A29"/>
    <w:rsid w:val="00CA28EE"/>
    <w:rsid w:val="00CA2CF1"/>
    <w:rsid w:val="00CA3E0B"/>
    <w:rsid w:val="00CA5D3D"/>
    <w:rsid w:val="00CA6CCE"/>
    <w:rsid w:val="00CB3C63"/>
    <w:rsid w:val="00CC392E"/>
    <w:rsid w:val="00CC3C8E"/>
    <w:rsid w:val="00CC4999"/>
    <w:rsid w:val="00CC77FF"/>
    <w:rsid w:val="00CC7CCE"/>
    <w:rsid w:val="00CD0F17"/>
    <w:rsid w:val="00CD1DE5"/>
    <w:rsid w:val="00CD41D0"/>
    <w:rsid w:val="00CD488F"/>
    <w:rsid w:val="00CD7CF8"/>
    <w:rsid w:val="00CE01AF"/>
    <w:rsid w:val="00CE01D2"/>
    <w:rsid w:val="00CE1A89"/>
    <w:rsid w:val="00CE2EB8"/>
    <w:rsid w:val="00CE553B"/>
    <w:rsid w:val="00CE78EE"/>
    <w:rsid w:val="00CF476E"/>
    <w:rsid w:val="00D04199"/>
    <w:rsid w:val="00D07BD4"/>
    <w:rsid w:val="00D11E62"/>
    <w:rsid w:val="00D12EF3"/>
    <w:rsid w:val="00D1454D"/>
    <w:rsid w:val="00D1699B"/>
    <w:rsid w:val="00D17B3E"/>
    <w:rsid w:val="00D22541"/>
    <w:rsid w:val="00D34612"/>
    <w:rsid w:val="00D347F6"/>
    <w:rsid w:val="00D40937"/>
    <w:rsid w:val="00D4142F"/>
    <w:rsid w:val="00D43A14"/>
    <w:rsid w:val="00D4665A"/>
    <w:rsid w:val="00D506A4"/>
    <w:rsid w:val="00D5486A"/>
    <w:rsid w:val="00D626F6"/>
    <w:rsid w:val="00D6314F"/>
    <w:rsid w:val="00D654DB"/>
    <w:rsid w:val="00D66A37"/>
    <w:rsid w:val="00D72939"/>
    <w:rsid w:val="00D73248"/>
    <w:rsid w:val="00D760D1"/>
    <w:rsid w:val="00D76CBE"/>
    <w:rsid w:val="00D802E5"/>
    <w:rsid w:val="00D809D0"/>
    <w:rsid w:val="00D825D9"/>
    <w:rsid w:val="00D83070"/>
    <w:rsid w:val="00D8641B"/>
    <w:rsid w:val="00D91533"/>
    <w:rsid w:val="00D9388A"/>
    <w:rsid w:val="00D94485"/>
    <w:rsid w:val="00D94C9B"/>
    <w:rsid w:val="00DA4DDE"/>
    <w:rsid w:val="00DA6685"/>
    <w:rsid w:val="00DA6AF2"/>
    <w:rsid w:val="00DA7D28"/>
    <w:rsid w:val="00DB41E1"/>
    <w:rsid w:val="00DB4373"/>
    <w:rsid w:val="00DB4779"/>
    <w:rsid w:val="00DC0F61"/>
    <w:rsid w:val="00DC64C2"/>
    <w:rsid w:val="00DD05D4"/>
    <w:rsid w:val="00DD65EC"/>
    <w:rsid w:val="00DE3D83"/>
    <w:rsid w:val="00DE44DC"/>
    <w:rsid w:val="00DE459E"/>
    <w:rsid w:val="00DE7501"/>
    <w:rsid w:val="00DE7B0D"/>
    <w:rsid w:val="00DF13EA"/>
    <w:rsid w:val="00DF4918"/>
    <w:rsid w:val="00E02284"/>
    <w:rsid w:val="00E140C0"/>
    <w:rsid w:val="00E15C40"/>
    <w:rsid w:val="00E17028"/>
    <w:rsid w:val="00E17F89"/>
    <w:rsid w:val="00E25BC8"/>
    <w:rsid w:val="00E26CE5"/>
    <w:rsid w:val="00E2720F"/>
    <w:rsid w:val="00E30A75"/>
    <w:rsid w:val="00E3245E"/>
    <w:rsid w:val="00E33279"/>
    <w:rsid w:val="00E3732E"/>
    <w:rsid w:val="00E40EB7"/>
    <w:rsid w:val="00E43973"/>
    <w:rsid w:val="00E43A85"/>
    <w:rsid w:val="00E43BD2"/>
    <w:rsid w:val="00E4656D"/>
    <w:rsid w:val="00E50A0E"/>
    <w:rsid w:val="00E52B3B"/>
    <w:rsid w:val="00E56D66"/>
    <w:rsid w:val="00E575C0"/>
    <w:rsid w:val="00E63C46"/>
    <w:rsid w:val="00E713AD"/>
    <w:rsid w:val="00E724B3"/>
    <w:rsid w:val="00E74905"/>
    <w:rsid w:val="00E80EB7"/>
    <w:rsid w:val="00E80FAC"/>
    <w:rsid w:val="00E917F1"/>
    <w:rsid w:val="00E944A7"/>
    <w:rsid w:val="00E94CE6"/>
    <w:rsid w:val="00EA7890"/>
    <w:rsid w:val="00EB07C1"/>
    <w:rsid w:val="00EB78F8"/>
    <w:rsid w:val="00EB7D33"/>
    <w:rsid w:val="00EC19D2"/>
    <w:rsid w:val="00EC4920"/>
    <w:rsid w:val="00EC5889"/>
    <w:rsid w:val="00EC699D"/>
    <w:rsid w:val="00ED054F"/>
    <w:rsid w:val="00ED06A2"/>
    <w:rsid w:val="00ED2AD1"/>
    <w:rsid w:val="00ED3AEC"/>
    <w:rsid w:val="00ED41DA"/>
    <w:rsid w:val="00ED6072"/>
    <w:rsid w:val="00ED6ED3"/>
    <w:rsid w:val="00EE0DA4"/>
    <w:rsid w:val="00EF77AA"/>
    <w:rsid w:val="00F02066"/>
    <w:rsid w:val="00F02081"/>
    <w:rsid w:val="00F0436C"/>
    <w:rsid w:val="00F05878"/>
    <w:rsid w:val="00F07385"/>
    <w:rsid w:val="00F138E6"/>
    <w:rsid w:val="00F139EC"/>
    <w:rsid w:val="00F140E6"/>
    <w:rsid w:val="00F15AE5"/>
    <w:rsid w:val="00F20ECB"/>
    <w:rsid w:val="00F22C5B"/>
    <w:rsid w:val="00F25CA2"/>
    <w:rsid w:val="00F25E49"/>
    <w:rsid w:val="00F268B9"/>
    <w:rsid w:val="00F26C2E"/>
    <w:rsid w:val="00F34D1C"/>
    <w:rsid w:val="00F35C18"/>
    <w:rsid w:val="00F40146"/>
    <w:rsid w:val="00F41418"/>
    <w:rsid w:val="00F41562"/>
    <w:rsid w:val="00F449D4"/>
    <w:rsid w:val="00F456A4"/>
    <w:rsid w:val="00F46B2B"/>
    <w:rsid w:val="00F518F3"/>
    <w:rsid w:val="00F519B9"/>
    <w:rsid w:val="00F5721C"/>
    <w:rsid w:val="00F62497"/>
    <w:rsid w:val="00F81E49"/>
    <w:rsid w:val="00F8424F"/>
    <w:rsid w:val="00F901E5"/>
    <w:rsid w:val="00F93FCE"/>
    <w:rsid w:val="00FA27D5"/>
    <w:rsid w:val="00FA416E"/>
    <w:rsid w:val="00FA4C39"/>
    <w:rsid w:val="00FA6DAF"/>
    <w:rsid w:val="00FB14EE"/>
    <w:rsid w:val="00FB2344"/>
    <w:rsid w:val="00FC0709"/>
    <w:rsid w:val="00FC2D00"/>
    <w:rsid w:val="00FC31AE"/>
    <w:rsid w:val="00FD1893"/>
    <w:rsid w:val="00FD56C2"/>
    <w:rsid w:val="00FD6335"/>
    <w:rsid w:val="00FD64CF"/>
    <w:rsid w:val="00FE0028"/>
    <w:rsid w:val="00FE169B"/>
    <w:rsid w:val="00FE6F72"/>
    <w:rsid w:val="00FF124D"/>
    <w:rsid w:val="00FF3E52"/>
    <w:rsid w:val="00FF5B8B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A1613"/>
  <w15:chartTrackingRefBased/>
  <w15:docId w15:val="{3EDFAFAE-A358-472C-B6E1-26134BF7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4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4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49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4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49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499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499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49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49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49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49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49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49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499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4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499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499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C49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999"/>
  </w:style>
  <w:style w:type="paragraph" w:styleId="Pidipagina">
    <w:name w:val="footer"/>
    <w:basedOn w:val="Normale"/>
    <w:link w:val="PidipaginaCarattere"/>
    <w:uiPriority w:val="99"/>
    <w:unhideWhenUsed/>
    <w:rsid w:val="00CC49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999"/>
  </w:style>
  <w:style w:type="character" w:styleId="Collegamentoipertestuale">
    <w:name w:val="Hyperlink"/>
    <w:basedOn w:val="Carpredefinitoparagrafo"/>
    <w:uiPriority w:val="99"/>
    <w:unhideWhenUsed/>
    <w:rsid w:val="00CC499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C4999"/>
    <w:pPr>
      <w:spacing w:after="0" w:line="240" w:lineRule="auto"/>
    </w:pPr>
    <w:tblPr/>
  </w:style>
  <w:style w:type="paragraph" w:styleId="Revisione">
    <w:name w:val="Revision"/>
    <w:hidden/>
    <w:uiPriority w:val="99"/>
    <w:semiHidden/>
    <w:rsid w:val="00CC4999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36156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A74C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1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7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6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59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6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07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3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pinkommunication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m.ax/Palerm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emax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inkommunication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bb54af3343b0404bd51b7ada5ce246df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7f4695857a529593eb84ceefb7492ce2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3CCC4-DF99-4727-9E6D-4D73CE5EC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FC3F8D-89E6-4E83-A457-A744E0FA9908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customXml/itemProps3.xml><?xml version="1.0" encoding="utf-8"?>
<ds:datastoreItem xmlns:ds="http://schemas.openxmlformats.org/officeDocument/2006/customXml" ds:itemID="{A81ED15F-A2A3-4587-B3B1-82C489B8EE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Links>
    <vt:vector size="24" baseType="variant">
      <vt:variant>
        <vt:i4>5308527</vt:i4>
      </vt:variant>
      <vt:variant>
        <vt:i4>6</vt:i4>
      </vt:variant>
      <vt:variant>
        <vt:i4>0</vt:i4>
      </vt:variant>
      <vt:variant>
        <vt:i4>5</vt:i4>
      </vt:variant>
      <vt:variant>
        <vt:lpwstr>mailto:info@pinkommunication.it</vt:lpwstr>
      </vt:variant>
      <vt:variant>
        <vt:lpwstr/>
      </vt:variant>
      <vt:variant>
        <vt:i4>2293880</vt:i4>
      </vt:variant>
      <vt:variant>
        <vt:i4>3</vt:i4>
      </vt:variant>
      <vt:variant>
        <vt:i4>0</vt:i4>
      </vt:variant>
      <vt:variant>
        <vt:i4>5</vt:i4>
      </vt:variant>
      <vt:variant>
        <vt:lpwstr>https://rem.ax/Palermo</vt:lpwstr>
      </vt:variant>
      <vt:variant>
        <vt:lpwstr/>
      </vt:variant>
      <vt:variant>
        <vt:i4>655374</vt:i4>
      </vt:variant>
      <vt:variant>
        <vt:i4>0</vt:i4>
      </vt:variant>
      <vt:variant>
        <vt:i4>0</vt:i4>
      </vt:variant>
      <vt:variant>
        <vt:i4>5</vt:i4>
      </vt:variant>
      <vt:variant>
        <vt:lpwstr>http://www.remax.it/</vt:lpwstr>
      </vt:variant>
      <vt:variant>
        <vt:lpwstr/>
      </vt:variant>
      <vt:variant>
        <vt:i4>5308527</vt:i4>
      </vt:variant>
      <vt:variant>
        <vt:i4>0</vt:i4>
      </vt:variant>
      <vt:variant>
        <vt:i4>0</vt:i4>
      </vt:variant>
      <vt:variant>
        <vt:i4>5</vt:i4>
      </vt:variant>
      <vt:variant>
        <vt:lpwstr>mailto:info@pinkommunication.it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K.Cortellezzi</dc:creator>
  <cp:keywords/>
  <dc:description/>
  <cp:lastModifiedBy>Francesca Gori</cp:lastModifiedBy>
  <cp:revision>190</cp:revision>
  <cp:lastPrinted>2025-05-15T11:36:00Z</cp:lastPrinted>
  <dcterms:created xsi:type="dcterms:W3CDTF">2025-06-15T22:04:00Z</dcterms:created>
  <dcterms:modified xsi:type="dcterms:W3CDTF">2025-10-28T08:00:00Z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MediaServiceImageTags">
    <vt:lpwstr/>
  </property>
</Properties>
</file>