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E317" w14:textId="4BB997E4" w:rsidR="00637D91" w:rsidRPr="00637D91" w:rsidRDefault="00B05BFE" w:rsidP="00CD29A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Press release</w:t>
      </w:r>
      <w:r w:rsidR="00637D91">
        <w:rPr>
          <w:rFonts w:ascii="Arial" w:hAnsi="Arial" w:cs="Arial"/>
          <w:b/>
          <w:bCs/>
        </w:rPr>
        <w:t xml:space="preserve"> </w:t>
      </w:r>
      <w:r w:rsidR="0068457B">
        <w:rPr>
          <w:rFonts w:ascii="Arial" w:hAnsi="Arial" w:cs="Arial"/>
          <w:b/>
          <w:bCs/>
        </w:rPr>
        <w:t xml:space="preserve">- </w:t>
      </w:r>
      <w:r w:rsidR="00637D91">
        <w:rPr>
          <w:rFonts w:ascii="Arial" w:hAnsi="Arial" w:cs="Arial"/>
          <w:b/>
          <w:bCs/>
        </w:rPr>
        <w:t xml:space="preserve">Fespa </w:t>
      </w:r>
      <w:r w:rsidR="0068457B">
        <w:rPr>
          <w:rFonts w:ascii="Arial" w:hAnsi="Arial" w:cs="Arial"/>
          <w:b/>
          <w:bCs/>
        </w:rPr>
        <w:t xml:space="preserve">Preview </w:t>
      </w:r>
      <w:r w:rsidR="00637D91">
        <w:rPr>
          <w:rFonts w:ascii="Arial" w:hAnsi="Arial" w:cs="Arial"/>
          <w:b/>
          <w:bCs/>
        </w:rPr>
        <w:t>2026</w:t>
      </w:r>
    </w:p>
    <w:p w14:paraId="6274C240" w14:textId="77777777" w:rsidR="00637D91" w:rsidRPr="00637D91" w:rsidRDefault="00637D91" w:rsidP="00CD29A2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F65270A" w14:textId="68ECD902" w:rsidR="00162A66" w:rsidRPr="00EE2096" w:rsidRDefault="006B0A99" w:rsidP="00CD29A2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E2096">
        <w:rPr>
          <w:rFonts w:ascii="Arial" w:hAnsi="Arial" w:cs="Arial"/>
          <w:b/>
          <w:bCs/>
          <w:sz w:val="28"/>
          <w:szCs w:val="28"/>
        </w:rPr>
        <w:t>Guandong brings vinyl into the world of specialties</w:t>
      </w:r>
    </w:p>
    <w:p w14:paraId="4293623B" w14:textId="48383E3D" w:rsidR="00033CBC" w:rsidRPr="00EE2096" w:rsidRDefault="00D31240" w:rsidP="00033CBC">
      <w:pPr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r w:rsidRPr="00EE2096">
        <w:rPr>
          <w:rFonts w:ascii="Arial" w:hAnsi="Arial" w:cs="Arial"/>
          <w:b/>
          <w:bCs/>
          <w:i/>
          <w:iCs/>
        </w:rPr>
        <w:t>Global debut of the new premium Edo Film range at FESPA 2026</w:t>
      </w:r>
    </w:p>
    <w:p w14:paraId="67B3B882" w14:textId="77777777" w:rsidR="00EE2096" w:rsidRDefault="00EE2096" w:rsidP="00CD29A2">
      <w:pPr>
        <w:spacing w:line="276" w:lineRule="auto"/>
        <w:jc w:val="both"/>
        <w:rPr>
          <w:rFonts w:ascii="Arial" w:hAnsi="Arial" w:cs="Arial"/>
        </w:rPr>
      </w:pPr>
    </w:p>
    <w:p w14:paraId="00BB9EB1" w14:textId="49D05206" w:rsidR="00263833" w:rsidRPr="00EE2096" w:rsidRDefault="00D31240" w:rsidP="00CD29A2">
      <w:pPr>
        <w:spacing w:line="276" w:lineRule="auto"/>
        <w:jc w:val="both"/>
        <w:rPr>
          <w:rFonts w:ascii="Arial" w:hAnsi="Arial" w:cs="Arial"/>
        </w:rPr>
      </w:pPr>
      <w:r w:rsidRPr="00EE2096">
        <w:rPr>
          <w:rFonts w:ascii="Arial" w:hAnsi="Arial" w:cs="Arial"/>
        </w:rPr>
        <w:t xml:space="preserve">April </w:t>
      </w:r>
      <w:r w:rsidR="006867AF">
        <w:rPr>
          <w:rFonts w:ascii="Arial" w:hAnsi="Arial" w:cs="Arial"/>
        </w:rPr>
        <w:t>13</w:t>
      </w:r>
      <w:r w:rsidRPr="00EE2096">
        <w:rPr>
          <w:rFonts w:ascii="Arial" w:hAnsi="Arial" w:cs="Arial"/>
        </w:rPr>
        <w:t xml:space="preserve">, 2026 </w:t>
      </w:r>
      <w:r w:rsidR="00890114">
        <w:rPr>
          <w:rFonts w:ascii="Arial" w:hAnsi="Arial" w:cs="Arial"/>
        </w:rPr>
        <w:t>-</w:t>
      </w:r>
      <w:r w:rsidRPr="00EE2096">
        <w:rPr>
          <w:rFonts w:ascii="Arial" w:hAnsi="Arial" w:cs="Arial"/>
        </w:rPr>
        <w:t xml:space="preserve"> At FESPA 2026 (Barcelona, May 19</w:t>
      </w:r>
      <w:r w:rsidR="006867AF">
        <w:rPr>
          <w:rFonts w:ascii="Arial" w:hAnsi="Arial" w:cs="Arial"/>
        </w:rPr>
        <w:t>-</w:t>
      </w:r>
      <w:r w:rsidRPr="00EE2096">
        <w:rPr>
          <w:rFonts w:ascii="Arial" w:hAnsi="Arial" w:cs="Arial"/>
        </w:rPr>
        <w:t xml:space="preserve">22), </w:t>
      </w:r>
      <w:hyperlink r:id="rId9" w:history="1">
        <w:r w:rsidRPr="008F5E15">
          <w:rPr>
            <w:rStyle w:val="Hyperlink"/>
            <w:rFonts w:ascii="Arial" w:hAnsi="Arial" w:cs="Arial"/>
          </w:rPr>
          <w:t>Guandong</w:t>
        </w:r>
      </w:hyperlink>
      <w:r w:rsidRPr="00EE2096">
        <w:rPr>
          <w:rFonts w:ascii="Arial" w:hAnsi="Arial" w:cs="Arial"/>
        </w:rPr>
        <w:t xml:space="preserve"> will officially enter the self-adhesive vinyl segment with the global launch of Edo Film. The move marks a natural evolution of the company’s positioning as the “Specialist of Specialties”, now applied to a new product category.</w:t>
      </w:r>
    </w:p>
    <w:p w14:paraId="05649719" w14:textId="77777777" w:rsidR="00D31240" w:rsidRPr="00EE2096" w:rsidRDefault="00D31240" w:rsidP="00CD29A2">
      <w:pPr>
        <w:spacing w:line="276" w:lineRule="auto"/>
        <w:jc w:val="both"/>
        <w:rPr>
          <w:rFonts w:ascii="Arial" w:hAnsi="Arial" w:cs="Arial"/>
        </w:rPr>
      </w:pPr>
    </w:p>
    <w:p w14:paraId="3B572627" w14:textId="7674499D" w:rsidR="00B72656" w:rsidRPr="00EE2096" w:rsidRDefault="0036738A" w:rsidP="00CD29A2">
      <w:pPr>
        <w:spacing w:line="276" w:lineRule="auto"/>
        <w:jc w:val="both"/>
        <w:rPr>
          <w:rFonts w:ascii="Arial" w:hAnsi="Arial" w:cs="Arial"/>
        </w:rPr>
      </w:pPr>
      <w:r w:rsidRPr="00450B43">
        <w:rPr>
          <w:rFonts w:ascii="Arial" w:hAnsi="Arial" w:cs="Arial"/>
          <w:b/>
          <w:bCs/>
        </w:rPr>
        <w:t>Edo Film</w:t>
      </w:r>
      <w:r w:rsidRPr="00EE2096">
        <w:rPr>
          <w:rFonts w:ascii="Arial" w:hAnsi="Arial" w:cs="Arial"/>
        </w:rPr>
        <w:t xml:space="preserve"> has been developed as a premium range of 12 products designed for high-value applications, combining consistent print performance with ease of use. Its</w:t>
      </w:r>
      <w:r w:rsidR="00A009A6">
        <w:rPr>
          <w:rFonts w:ascii="Arial" w:hAnsi="Arial" w:cs="Arial"/>
        </w:rPr>
        <w:t xml:space="preserve"> </w:t>
      </w:r>
      <w:r w:rsidR="007263BE">
        <w:rPr>
          <w:rFonts w:ascii="Arial" w:hAnsi="Arial" w:cs="Arial"/>
        </w:rPr>
        <w:t>k</w:t>
      </w:r>
      <w:r w:rsidR="00BC25A7" w:rsidRPr="00EE2096">
        <w:rPr>
          <w:rFonts w:ascii="Arial" w:hAnsi="Arial" w:cs="Arial"/>
        </w:rPr>
        <w:t>ey</w:t>
      </w:r>
      <w:r w:rsidRPr="00EE2096">
        <w:rPr>
          <w:rFonts w:ascii="Arial" w:hAnsi="Arial" w:cs="Arial"/>
        </w:rPr>
        <w:t xml:space="preserve"> feature is exceptional opacity – reflected in the “opacante” concept – delivering full coverage and reliable colour output </w:t>
      </w:r>
      <w:r w:rsidR="007944C3" w:rsidRPr="00EE2096">
        <w:rPr>
          <w:rFonts w:ascii="Arial" w:hAnsi="Arial" w:cs="Arial"/>
        </w:rPr>
        <w:t xml:space="preserve">on any surface, even </w:t>
      </w:r>
      <w:r w:rsidR="00B77E06">
        <w:rPr>
          <w:rFonts w:ascii="Arial" w:hAnsi="Arial" w:cs="Arial"/>
        </w:rPr>
        <w:t>over e</w:t>
      </w:r>
      <w:r w:rsidR="002C7F37">
        <w:rPr>
          <w:rFonts w:ascii="Arial" w:hAnsi="Arial" w:cs="Arial"/>
        </w:rPr>
        <w:t xml:space="preserve">xisting </w:t>
      </w:r>
      <w:r w:rsidR="007944C3" w:rsidRPr="00EE2096">
        <w:rPr>
          <w:rFonts w:ascii="Arial" w:hAnsi="Arial" w:cs="Arial"/>
        </w:rPr>
        <w:t>graphics</w:t>
      </w:r>
      <w:r w:rsidRPr="00EE2096">
        <w:rPr>
          <w:rFonts w:ascii="Arial" w:hAnsi="Arial" w:cs="Arial"/>
        </w:rPr>
        <w:t>. The range includes both monomeric and polymeric vinyls, available in gloss and matt finishes, all equipped with bubble-free technology to ensure smooth, hassle-free application.</w:t>
      </w:r>
      <w:r w:rsidR="007D7318">
        <w:rPr>
          <w:rFonts w:ascii="Arial" w:hAnsi="Arial" w:cs="Arial"/>
        </w:rPr>
        <w:t xml:space="preserve"> </w:t>
      </w:r>
      <w:r w:rsidR="00D36557" w:rsidRPr="00EE2096">
        <w:rPr>
          <w:rFonts w:ascii="Arial" w:hAnsi="Arial" w:cs="Arial"/>
        </w:rPr>
        <w:t xml:space="preserve">At FESPA, Edo Film will be showcased in </w:t>
      </w:r>
      <w:r w:rsidR="00337EAD" w:rsidRPr="00EE2096">
        <w:rPr>
          <w:rFonts w:ascii="Arial" w:hAnsi="Arial" w:cs="Arial"/>
        </w:rPr>
        <w:t xml:space="preserve">a </w:t>
      </w:r>
      <w:r w:rsidR="00F90FCD">
        <w:rPr>
          <w:rFonts w:ascii="Arial" w:hAnsi="Arial" w:cs="Arial"/>
        </w:rPr>
        <w:t>dedicated</w:t>
      </w:r>
      <w:r w:rsidR="00337EAD" w:rsidRPr="00EE2096">
        <w:rPr>
          <w:rFonts w:ascii="Arial" w:hAnsi="Arial" w:cs="Arial"/>
        </w:rPr>
        <w:t xml:space="preserve"> exhibition space</w:t>
      </w:r>
      <w:r w:rsidR="00D36557" w:rsidRPr="00EE2096">
        <w:rPr>
          <w:rFonts w:ascii="Arial" w:hAnsi="Arial" w:cs="Arial"/>
        </w:rPr>
        <w:t xml:space="preserve"> designed to highlight its </w:t>
      </w:r>
      <w:r w:rsidR="007F0A53" w:rsidRPr="00EE2096">
        <w:rPr>
          <w:rFonts w:ascii="Arial" w:hAnsi="Arial" w:cs="Arial"/>
        </w:rPr>
        <w:t>superior performance</w:t>
      </w:r>
      <w:r w:rsidR="00D36557" w:rsidRPr="00EE2096">
        <w:rPr>
          <w:rFonts w:ascii="Arial" w:hAnsi="Arial" w:cs="Arial"/>
        </w:rPr>
        <w:t xml:space="preserve">. </w:t>
      </w:r>
      <w:r w:rsidR="007F0A53" w:rsidRPr="00EE2096">
        <w:rPr>
          <w:rFonts w:ascii="Arial" w:hAnsi="Arial" w:cs="Arial"/>
        </w:rPr>
        <w:t xml:space="preserve">The Guandong booth will become a true testing environment, where visitors can directly experience material quality and explore a wide range of applications. </w:t>
      </w:r>
      <w:r w:rsidR="00686ED2" w:rsidRPr="00EE2096">
        <w:rPr>
          <w:rFonts w:ascii="Arial" w:hAnsi="Arial" w:cs="Arial"/>
        </w:rPr>
        <w:t>“</w:t>
      </w:r>
      <w:r w:rsidR="00686ED2" w:rsidRPr="00450B43">
        <w:rPr>
          <w:rFonts w:ascii="Arial" w:hAnsi="Arial" w:cs="Arial"/>
          <w:i/>
          <w:iCs/>
        </w:rPr>
        <w:t xml:space="preserve">Edo Film is the result of a focused R&amp;D </w:t>
      </w:r>
      <w:r w:rsidR="003B7508" w:rsidRPr="00450B43">
        <w:rPr>
          <w:rFonts w:ascii="Arial" w:hAnsi="Arial" w:cs="Arial"/>
          <w:i/>
          <w:iCs/>
        </w:rPr>
        <w:t>process</w:t>
      </w:r>
      <w:r w:rsidR="00686ED2" w:rsidRPr="00450B43">
        <w:rPr>
          <w:rFonts w:ascii="Arial" w:hAnsi="Arial" w:cs="Arial"/>
          <w:i/>
          <w:iCs/>
        </w:rPr>
        <w:t xml:space="preserve"> aimed at developing a high-performance vinyl range </w:t>
      </w:r>
      <w:r w:rsidR="00A61F4F" w:rsidRPr="00450B43">
        <w:rPr>
          <w:rFonts w:ascii="Arial" w:hAnsi="Arial" w:cs="Arial"/>
          <w:i/>
          <w:iCs/>
        </w:rPr>
        <w:t>capable of delivering outstanding performance</w:t>
      </w:r>
      <w:r w:rsidR="00BF0A09" w:rsidRPr="00450B43">
        <w:rPr>
          <w:rFonts w:ascii="Arial" w:hAnsi="Arial" w:cs="Arial"/>
          <w:i/>
          <w:iCs/>
        </w:rPr>
        <w:t xml:space="preserve"> and</w:t>
      </w:r>
      <w:r w:rsidR="00A61F4F" w:rsidRPr="00450B43">
        <w:rPr>
          <w:rFonts w:ascii="Arial" w:hAnsi="Arial" w:cs="Arial"/>
          <w:i/>
          <w:iCs/>
        </w:rPr>
        <w:t xml:space="preserve"> maximum application reliability</w:t>
      </w:r>
      <w:r w:rsidR="00686ED2" w:rsidRPr="00450B43">
        <w:rPr>
          <w:rFonts w:ascii="Arial" w:hAnsi="Arial" w:cs="Arial"/>
          <w:i/>
          <w:iCs/>
        </w:rPr>
        <w:t>,</w:t>
      </w:r>
      <w:r w:rsidR="00686ED2" w:rsidRPr="00EE2096">
        <w:rPr>
          <w:rFonts w:ascii="Arial" w:hAnsi="Arial" w:cs="Arial"/>
        </w:rPr>
        <w:t xml:space="preserve">” says </w:t>
      </w:r>
      <w:r w:rsidR="00686ED2" w:rsidRPr="00450B43">
        <w:rPr>
          <w:rFonts w:ascii="Arial" w:hAnsi="Arial" w:cs="Arial"/>
          <w:b/>
          <w:bCs/>
        </w:rPr>
        <w:t>Fabio Elmi, R&amp;D Director at Guandong</w:t>
      </w:r>
      <w:r w:rsidR="00686ED2" w:rsidRPr="00EE2096">
        <w:rPr>
          <w:rFonts w:ascii="Arial" w:hAnsi="Arial" w:cs="Arial"/>
        </w:rPr>
        <w:t>. “</w:t>
      </w:r>
      <w:r w:rsidR="00686ED2" w:rsidRPr="00450B43">
        <w:rPr>
          <w:rFonts w:ascii="Arial" w:hAnsi="Arial" w:cs="Arial"/>
          <w:i/>
          <w:iCs/>
        </w:rPr>
        <w:t>With a single solution, customers can cover both monomeric and polymeric applications, optimising stock management without compromising on quality. As always, our approach combines product expertise, service and strong stock availability</w:t>
      </w:r>
      <w:r w:rsidR="007263BE">
        <w:rPr>
          <w:rFonts w:ascii="Arial" w:hAnsi="Arial" w:cs="Arial"/>
          <w:i/>
          <w:iCs/>
        </w:rPr>
        <w:t>.</w:t>
      </w:r>
      <w:r w:rsidR="001B1299" w:rsidRPr="00450B43">
        <w:rPr>
          <w:rFonts w:ascii="Arial" w:hAnsi="Arial" w:cs="Arial"/>
          <w:i/>
          <w:iCs/>
        </w:rPr>
        <w:t xml:space="preserve"> These elements have always defined our relationship with the market.</w:t>
      </w:r>
      <w:r w:rsidR="001B1299" w:rsidRPr="00EE2096">
        <w:rPr>
          <w:rFonts w:ascii="Arial" w:hAnsi="Arial" w:cs="Arial"/>
        </w:rPr>
        <w:t>”</w:t>
      </w:r>
    </w:p>
    <w:p w14:paraId="46F54E85" w14:textId="77777777" w:rsidR="00686ED2" w:rsidRPr="00EE2096" w:rsidRDefault="00686ED2" w:rsidP="00CD29A2">
      <w:pPr>
        <w:spacing w:line="276" w:lineRule="auto"/>
        <w:jc w:val="both"/>
        <w:rPr>
          <w:rFonts w:ascii="Arial" w:hAnsi="Arial" w:cs="Arial"/>
        </w:rPr>
      </w:pPr>
    </w:p>
    <w:p w14:paraId="116E3D47" w14:textId="6D11BE0F" w:rsidR="00B72656" w:rsidRPr="00EE2096" w:rsidRDefault="00686ED2" w:rsidP="00CD29A2">
      <w:pPr>
        <w:spacing w:line="276" w:lineRule="auto"/>
        <w:jc w:val="both"/>
        <w:rPr>
          <w:rFonts w:ascii="Arial" w:hAnsi="Arial" w:cs="Arial"/>
        </w:rPr>
      </w:pPr>
      <w:r w:rsidRPr="00EE2096">
        <w:rPr>
          <w:rFonts w:ascii="Arial" w:hAnsi="Arial" w:cs="Arial"/>
        </w:rPr>
        <w:t xml:space="preserve">Alongside Edo Film, Guandong will </w:t>
      </w:r>
      <w:r w:rsidR="00CA6227" w:rsidRPr="00EE2096">
        <w:rPr>
          <w:rFonts w:ascii="Arial" w:hAnsi="Arial" w:cs="Arial"/>
        </w:rPr>
        <w:t>showcase</w:t>
      </w:r>
      <w:r w:rsidRPr="00EE2096">
        <w:rPr>
          <w:rFonts w:ascii="Arial" w:hAnsi="Arial" w:cs="Arial"/>
        </w:rPr>
        <w:t xml:space="preserve"> its broader portfolio of solutions, including established best sellers and </w:t>
      </w:r>
      <w:r w:rsidR="00BB5FD1" w:rsidRPr="00EE2096">
        <w:rPr>
          <w:rFonts w:ascii="Arial" w:hAnsi="Arial" w:cs="Arial"/>
        </w:rPr>
        <w:t xml:space="preserve">new </w:t>
      </w:r>
      <w:r w:rsidRPr="00EE2096">
        <w:rPr>
          <w:rFonts w:ascii="Arial" w:hAnsi="Arial" w:cs="Arial"/>
        </w:rPr>
        <w:t xml:space="preserve">products designed for specialist applications. Highlights include the </w:t>
      </w:r>
      <w:r w:rsidRPr="00450B43">
        <w:rPr>
          <w:rFonts w:ascii="Arial" w:hAnsi="Arial" w:cs="Arial"/>
          <w:b/>
          <w:bCs/>
        </w:rPr>
        <w:t>One Way Vision</w:t>
      </w:r>
      <w:r w:rsidRPr="00EE2096">
        <w:rPr>
          <w:rFonts w:ascii="Arial" w:hAnsi="Arial" w:cs="Arial"/>
        </w:rPr>
        <w:t xml:space="preserve"> range for glass decoration</w:t>
      </w:r>
      <w:r w:rsidR="00427243" w:rsidRPr="00EE2096">
        <w:rPr>
          <w:rFonts w:ascii="Arial" w:hAnsi="Arial" w:cs="Arial"/>
        </w:rPr>
        <w:t xml:space="preserve">. This </w:t>
      </w:r>
      <w:r w:rsidR="00390502">
        <w:rPr>
          <w:rFonts w:ascii="Arial" w:hAnsi="Arial" w:cs="Arial"/>
        </w:rPr>
        <w:t xml:space="preserve">allows </w:t>
      </w:r>
      <w:r w:rsidRPr="00EE2096">
        <w:rPr>
          <w:rFonts w:ascii="Arial" w:hAnsi="Arial" w:cs="Arial"/>
        </w:rPr>
        <w:t xml:space="preserve">transparent surfaces to become </w:t>
      </w:r>
      <w:r w:rsidR="000D703E" w:rsidRPr="00EE2096">
        <w:rPr>
          <w:rFonts w:ascii="Arial" w:hAnsi="Arial" w:cs="Arial"/>
        </w:rPr>
        <w:t xml:space="preserve">visually engaging </w:t>
      </w:r>
      <w:r w:rsidR="005B09C6" w:rsidRPr="00EE2096">
        <w:rPr>
          <w:rFonts w:ascii="Arial" w:hAnsi="Arial" w:cs="Arial"/>
        </w:rPr>
        <w:t>elements that combine aesthetics and functionality, opening up new possibilities across interior design, retail</w:t>
      </w:r>
      <w:r w:rsidR="00427243" w:rsidRPr="00EE2096">
        <w:rPr>
          <w:rFonts w:ascii="Arial" w:hAnsi="Arial" w:cs="Arial"/>
        </w:rPr>
        <w:t xml:space="preserve"> </w:t>
      </w:r>
      <w:r w:rsidRPr="00EE2096">
        <w:rPr>
          <w:rFonts w:ascii="Arial" w:hAnsi="Arial" w:cs="Arial"/>
        </w:rPr>
        <w:t>and architectural environments.</w:t>
      </w:r>
    </w:p>
    <w:p w14:paraId="7D237844" w14:textId="77777777" w:rsidR="0094349E" w:rsidRPr="00EE2096" w:rsidRDefault="0094349E" w:rsidP="00CD29A2">
      <w:pPr>
        <w:spacing w:line="276" w:lineRule="auto"/>
        <w:jc w:val="both"/>
        <w:rPr>
          <w:rFonts w:ascii="Arial" w:hAnsi="Arial" w:cs="Arial"/>
        </w:rPr>
      </w:pPr>
    </w:p>
    <w:p w14:paraId="6EEC49B0" w14:textId="7AEAE31F" w:rsidR="00C922A5" w:rsidRPr="00EE2096" w:rsidRDefault="00615040" w:rsidP="00CD29A2">
      <w:pPr>
        <w:spacing w:line="276" w:lineRule="auto"/>
        <w:jc w:val="both"/>
        <w:rPr>
          <w:rFonts w:ascii="Arial" w:hAnsi="Arial" w:cs="Arial"/>
        </w:rPr>
      </w:pPr>
      <w:r w:rsidRPr="00EE2096">
        <w:rPr>
          <w:rFonts w:ascii="Arial" w:hAnsi="Arial" w:cs="Arial"/>
        </w:rPr>
        <w:t xml:space="preserve">The company will also spotlight its </w:t>
      </w:r>
      <w:r w:rsidRPr="00450B43">
        <w:rPr>
          <w:rFonts w:ascii="Arial" w:hAnsi="Arial" w:cs="Arial"/>
          <w:b/>
          <w:bCs/>
        </w:rPr>
        <w:t>Super Wide Format</w:t>
      </w:r>
      <w:r w:rsidRPr="00EE2096">
        <w:rPr>
          <w:rFonts w:ascii="Arial" w:hAnsi="Arial" w:cs="Arial"/>
        </w:rPr>
        <w:t xml:space="preserve"> offering, with materials available in 3.2 and 5-metre widths for immediate delivery. A newly developed sample kit will give visitors a practical overview of the range, supporting professionals in evaluating applications and performance. This </w:t>
      </w:r>
      <w:r w:rsidR="000D6E5B">
        <w:rPr>
          <w:rFonts w:ascii="Arial" w:hAnsi="Arial" w:cs="Arial"/>
        </w:rPr>
        <w:t>offer</w:t>
      </w:r>
      <w:r w:rsidRPr="00EE2096">
        <w:rPr>
          <w:rFonts w:ascii="Arial" w:hAnsi="Arial" w:cs="Arial"/>
        </w:rPr>
        <w:t xml:space="preserve"> extends Guandong’s tailor-made approach to the extra-large print segment, combining innovation with just-in-time service.</w:t>
      </w:r>
    </w:p>
    <w:p w14:paraId="5F2EBE3D" w14:textId="77777777" w:rsidR="00615040" w:rsidRPr="00EE2096" w:rsidRDefault="00615040" w:rsidP="00CD29A2">
      <w:pPr>
        <w:spacing w:line="276" w:lineRule="auto"/>
        <w:jc w:val="both"/>
        <w:rPr>
          <w:rFonts w:ascii="Arial" w:hAnsi="Arial" w:cs="Arial"/>
        </w:rPr>
      </w:pPr>
    </w:p>
    <w:p w14:paraId="3AC8721F" w14:textId="0E24F1BE" w:rsidR="00090603" w:rsidRPr="00EE2096" w:rsidRDefault="00822D93" w:rsidP="00834886">
      <w:pPr>
        <w:spacing w:line="276" w:lineRule="auto"/>
        <w:jc w:val="both"/>
        <w:rPr>
          <w:rFonts w:ascii="Arial" w:hAnsi="Arial" w:cs="Arial"/>
        </w:rPr>
      </w:pPr>
      <w:r w:rsidRPr="00EE2096">
        <w:rPr>
          <w:rFonts w:ascii="Arial" w:hAnsi="Arial" w:cs="Arial"/>
        </w:rPr>
        <w:t xml:space="preserve">Among the company’s key products, </w:t>
      </w:r>
      <w:r w:rsidRPr="00450B43">
        <w:rPr>
          <w:rFonts w:ascii="Arial" w:hAnsi="Arial" w:cs="Arial"/>
          <w:b/>
          <w:bCs/>
        </w:rPr>
        <w:t>Mairon</w:t>
      </w:r>
      <w:r w:rsidRPr="00EE2096">
        <w:rPr>
          <w:rFonts w:ascii="Arial" w:hAnsi="Arial" w:cs="Arial"/>
        </w:rPr>
        <w:t xml:space="preserve"> – the magnetic compound launched in 2025 – continues to gain strong market traction. Produced through an optimised industrial process, it delivers high performance and ease of handling at a competitive price point. It is particularly suited for retail, promotional and decorative applications requiring frequent updates and quick installation</w:t>
      </w:r>
      <w:r w:rsidR="00706C16" w:rsidRPr="00EE2096">
        <w:rPr>
          <w:rFonts w:ascii="Arial" w:hAnsi="Arial" w:cs="Arial"/>
        </w:rPr>
        <w:t>, without compromising professional visual impact</w:t>
      </w:r>
      <w:r w:rsidRPr="00EE2096">
        <w:rPr>
          <w:rFonts w:ascii="Arial" w:hAnsi="Arial" w:cs="Arial"/>
        </w:rPr>
        <w:t>.</w:t>
      </w:r>
      <w:r w:rsidRPr="00EE2096">
        <w:t xml:space="preserve"> </w:t>
      </w:r>
      <w:r w:rsidRPr="00EE2096">
        <w:rPr>
          <w:rFonts w:ascii="Arial" w:hAnsi="Arial" w:cs="Arial"/>
        </w:rPr>
        <w:t xml:space="preserve">Also featured is </w:t>
      </w:r>
      <w:r w:rsidRPr="00450B43">
        <w:rPr>
          <w:rFonts w:ascii="Arial" w:hAnsi="Arial" w:cs="Arial"/>
          <w:b/>
          <w:bCs/>
        </w:rPr>
        <w:t>Mr Magnus</w:t>
      </w:r>
      <w:r w:rsidRPr="00EE2096">
        <w:rPr>
          <w:rFonts w:ascii="Arial" w:hAnsi="Arial" w:cs="Arial"/>
        </w:rPr>
        <w:t>, a mono-resin synthetic sheet in A3 plus format, designed to balance technical performance with improved sustainability by simplifying disposal and recycling processes.</w:t>
      </w:r>
    </w:p>
    <w:p w14:paraId="4C5DEAE9" w14:textId="77777777" w:rsidR="00822D93" w:rsidRPr="00EE2096" w:rsidRDefault="00822D93" w:rsidP="00834886">
      <w:pPr>
        <w:spacing w:line="276" w:lineRule="auto"/>
        <w:jc w:val="both"/>
        <w:rPr>
          <w:rFonts w:ascii="Arial" w:hAnsi="Arial" w:cs="Arial"/>
        </w:rPr>
      </w:pPr>
    </w:p>
    <w:p w14:paraId="78DD0589" w14:textId="70341CCB" w:rsidR="00826652" w:rsidRPr="00EE2096" w:rsidRDefault="00826652" w:rsidP="00826652">
      <w:pPr>
        <w:spacing w:line="276" w:lineRule="auto"/>
        <w:jc w:val="both"/>
        <w:rPr>
          <w:rFonts w:ascii="Arial" w:hAnsi="Arial" w:cs="Arial"/>
        </w:rPr>
      </w:pPr>
      <w:r w:rsidRPr="00EE2096">
        <w:rPr>
          <w:rFonts w:ascii="Arial" w:hAnsi="Arial" w:cs="Arial"/>
        </w:rPr>
        <w:t>FESPA remains a key platform for Guandong to engage with the international market and introduce new developments to a European audience. “</w:t>
      </w:r>
      <w:r w:rsidR="00C82934" w:rsidRPr="00450B43">
        <w:rPr>
          <w:rFonts w:ascii="Arial" w:hAnsi="Arial" w:cs="Arial"/>
          <w:i/>
          <w:iCs/>
        </w:rPr>
        <w:t>Since Guandong was founded, we have always exhibited at FESPA</w:t>
      </w:r>
      <w:r w:rsidR="002C56A5">
        <w:rPr>
          <w:rFonts w:ascii="Arial" w:hAnsi="Arial" w:cs="Arial"/>
          <w:i/>
          <w:iCs/>
        </w:rPr>
        <w:t>,</w:t>
      </w:r>
      <w:r w:rsidR="00C82934" w:rsidRPr="00450B43">
        <w:rPr>
          <w:rFonts w:ascii="Arial" w:hAnsi="Arial" w:cs="Arial"/>
          <w:i/>
          <w:iCs/>
        </w:rPr>
        <w:t xml:space="preserve"> </w:t>
      </w:r>
      <w:r w:rsidR="00B51F51" w:rsidRPr="00450B43">
        <w:rPr>
          <w:rFonts w:ascii="Arial" w:hAnsi="Arial" w:cs="Arial"/>
          <w:i/>
          <w:iCs/>
        </w:rPr>
        <w:t>which is</w:t>
      </w:r>
      <w:r w:rsidRPr="00450B43">
        <w:rPr>
          <w:rFonts w:ascii="Arial" w:hAnsi="Arial" w:cs="Arial"/>
          <w:i/>
          <w:iCs/>
        </w:rPr>
        <w:t xml:space="preserve"> our preferred </w:t>
      </w:r>
      <w:r w:rsidR="00B51F51" w:rsidRPr="00450B43">
        <w:rPr>
          <w:rFonts w:ascii="Arial" w:hAnsi="Arial" w:cs="Arial"/>
          <w:i/>
          <w:iCs/>
        </w:rPr>
        <w:t xml:space="preserve">international </w:t>
      </w:r>
      <w:r w:rsidRPr="00450B43">
        <w:rPr>
          <w:rFonts w:ascii="Arial" w:hAnsi="Arial" w:cs="Arial"/>
          <w:i/>
          <w:iCs/>
        </w:rPr>
        <w:t>stage for launching innovations</w:t>
      </w:r>
      <w:r w:rsidR="00B77E06" w:rsidRPr="00EE2096">
        <w:rPr>
          <w:rFonts w:ascii="Arial" w:hAnsi="Arial" w:cs="Arial"/>
        </w:rPr>
        <w:t>,</w:t>
      </w:r>
      <w:r w:rsidRPr="00EE2096">
        <w:rPr>
          <w:rFonts w:ascii="Arial" w:hAnsi="Arial" w:cs="Arial"/>
        </w:rPr>
        <w:t xml:space="preserve">” says </w:t>
      </w:r>
      <w:r w:rsidRPr="00450B43">
        <w:rPr>
          <w:rFonts w:ascii="Arial" w:hAnsi="Arial" w:cs="Arial"/>
          <w:b/>
          <w:bCs/>
        </w:rPr>
        <w:t>Fabio Annoni, COO of Guandong</w:t>
      </w:r>
      <w:r w:rsidRPr="00EE2096">
        <w:rPr>
          <w:rFonts w:ascii="Arial" w:hAnsi="Arial" w:cs="Arial"/>
        </w:rPr>
        <w:t>. “</w:t>
      </w:r>
      <w:r w:rsidRPr="00450B43">
        <w:rPr>
          <w:rFonts w:ascii="Arial" w:hAnsi="Arial" w:cs="Arial"/>
          <w:i/>
          <w:iCs/>
        </w:rPr>
        <w:t xml:space="preserve">This year, Edo Film will also be supported by a strong visual </w:t>
      </w:r>
      <w:r w:rsidR="002C56A5">
        <w:rPr>
          <w:rFonts w:ascii="Arial" w:hAnsi="Arial" w:cs="Arial"/>
          <w:i/>
          <w:iCs/>
        </w:rPr>
        <w:t>concept</w:t>
      </w:r>
      <w:r w:rsidRPr="00450B43">
        <w:rPr>
          <w:rFonts w:ascii="Arial" w:hAnsi="Arial" w:cs="Arial"/>
          <w:i/>
          <w:iCs/>
        </w:rPr>
        <w:t xml:space="preserve">: our team will wear a branded Panama hat, referencing founder Edoardo Elmi. His hat has long been a recognisable signature within the industry and now becomes a visual code for the new Edo Film brand, which will play a central role in our </w:t>
      </w:r>
      <w:r w:rsidR="0023710A" w:rsidRPr="00450B43">
        <w:rPr>
          <w:rFonts w:ascii="Arial" w:hAnsi="Arial" w:cs="Arial"/>
          <w:i/>
          <w:iCs/>
        </w:rPr>
        <w:t xml:space="preserve">development strategy for </w:t>
      </w:r>
      <w:r w:rsidRPr="00450B43">
        <w:rPr>
          <w:rFonts w:ascii="Arial" w:hAnsi="Arial" w:cs="Arial"/>
          <w:i/>
          <w:iCs/>
        </w:rPr>
        <w:t>2026.</w:t>
      </w:r>
      <w:r w:rsidRPr="00EE2096">
        <w:rPr>
          <w:rFonts w:ascii="Arial" w:hAnsi="Arial" w:cs="Arial"/>
        </w:rPr>
        <w:t>”</w:t>
      </w:r>
    </w:p>
    <w:p w14:paraId="56DA0D67" w14:textId="77777777" w:rsidR="00CD29A2" w:rsidRPr="00EE2096" w:rsidRDefault="00CD29A2" w:rsidP="00834886">
      <w:pPr>
        <w:spacing w:line="276" w:lineRule="auto"/>
        <w:jc w:val="both"/>
        <w:rPr>
          <w:rFonts w:ascii="Arial" w:hAnsi="Arial" w:cs="Arial"/>
        </w:rPr>
      </w:pPr>
    </w:p>
    <w:p w14:paraId="4AF5056C" w14:textId="77777777" w:rsidR="00637D91" w:rsidRPr="00EE2096" w:rsidRDefault="00637D91" w:rsidP="00834886">
      <w:pPr>
        <w:spacing w:line="276" w:lineRule="auto"/>
        <w:jc w:val="both"/>
        <w:rPr>
          <w:rFonts w:ascii="Arial" w:hAnsi="Arial" w:cs="Arial"/>
        </w:rPr>
      </w:pPr>
    </w:p>
    <w:p w14:paraId="753628DF" w14:textId="77777777" w:rsidR="00EE2096" w:rsidRDefault="00EE2096" w:rsidP="00637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613792" w14:textId="03D7F51E" w:rsidR="00090603" w:rsidRPr="00637D91" w:rsidRDefault="00E41299" w:rsidP="00637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2096">
        <w:rPr>
          <w:rFonts w:ascii="Arial" w:hAnsi="Arial" w:cs="Arial"/>
          <w:b/>
          <w:bCs/>
          <w:sz w:val="24"/>
          <w:szCs w:val="24"/>
        </w:rPr>
        <w:t>Meet Guandong at FESPA 2026</w:t>
      </w:r>
      <w:r w:rsidRPr="00EE2096">
        <w:rPr>
          <w:rFonts w:ascii="Arial" w:hAnsi="Arial" w:cs="Arial"/>
          <w:b/>
          <w:bCs/>
          <w:sz w:val="24"/>
          <w:szCs w:val="24"/>
        </w:rPr>
        <w:br/>
        <w:t xml:space="preserve">Hall 2 – </w:t>
      </w:r>
      <w:r w:rsidR="008F5E15">
        <w:rPr>
          <w:rFonts w:ascii="Arial" w:hAnsi="Arial" w:cs="Arial"/>
          <w:b/>
          <w:bCs/>
          <w:sz w:val="24"/>
          <w:szCs w:val="24"/>
        </w:rPr>
        <w:t>Booth</w:t>
      </w:r>
      <w:r w:rsidRPr="00EE2096">
        <w:rPr>
          <w:rFonts w:ascii="Arial" w:hAnsi="Arial" w:cs="Arial"/>
          <w:b/>
          <w:bCs/>
          <w:sz w:val="24"/>
          <w:szCs w:val="24"/>
        </w:rPr>
        <w:t xml:space="preserve"> D35</w:t>
      </w:r>
    </w:p>
    <w:p w14:paraId="284EB6C2" w14:textId="77777777" w:rsidR="005D3575" w:rsidRDefault="005D3575" w:rsidP="00637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14:paraId="2FCA2BD9" w14:textId="77777777" w:rsidR="00637D91" w:rsidRDefault="00637D91" w:rsidP="00637D91">
      <w:pPr>
        <w:spacing w:line="276" w:lineRule="auto"/>
        <w:jc w:val="both"/>
        <w:rPr>
          <w:rFonts w:ascii="Arial" w:hAnsi="Arial" w:cs="Arial"/>
        </w:rPr>
      </w:pPr>
    </w:p>
    <w:p w14:paraId="105040D8" w14:textId="77777777" w:rsidR="00637D91" w:rsidRDefault="00637D91" w:rsidP="00637D91">
      <w:pPr>
        <w:spacing w:line="276" w:lineRule="auto"/>
        <w:jc w:val="both"/>
        <w:rPr>
          <w:rFonts w:ascii="Arial" w:hAnsi="Arial" w:cs="Arial"/>
        </w:rPr>
      </w:pPr>
    </w:p>
    <w:p w14:paraId="5AE76570" w14:textId="77777777" w:rsidR="00637D91" w:rsidRDefault="00637D91" w:rsidP="00637D91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637D91" w14:paraId="43A69772" w14:textId="77777777" w:rsidTr="00A36207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8CACC" w14:textId="76E9C182" w:rsidR="00637D91" w:rsidRDefault="00F009A5" w:rsidP="00A3620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the press</w:t>
            </w:r>
            <w:r w:rsidR="00637D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7E18BD3C" w14:textId="77777777" w:rsidR="00637D91" w:rsidRDefault="00637D91" w:rsidP="00A3620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1620B1CB" w14:textId="77777777" w:rsidR="00637D91" w:rsidRDefault="00637D91" w:rsidP="00A3620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7F516A1F" w14:textId="77777777" w:rsidR="00637D91" w:rsidRDefault="00637D91" w:rsidP="00A3620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71611BFF" w14:textId="77777777" w:rsidR="00637D91" w:rsidRDefault="00637D91" w:rsidP="00A362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2481" w14:textId="77777777" w:rsidR="00A94E63" w:rsidRDefault="00A94E63" w:rsidP="00A94E63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For the public: </w:t>
            </w:r>
          </w:p>
          <w:p w14:paraId="71F8DAD9" w14:textId="77777777" w:rsidR="00637D91" w:rsidRDefault="00637D91" w:rsidP="00A3620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Guandong Italia Srl</w:t>
            </w:r>
          </w:p>
          <w:p w14:paraId="72F0BD8D" w14:textId="77777777" w:rsidR="00637D91" w:rsidRDefault="00637D91" w:rsidP="00A362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18A4BAD8" w14:textId="77777777" w:rsidR="00637D91" w:rsidRDefault="00637D91" w:rsidP="00A362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02A0A440" w14:textId="77777777" w:rsidR="00637D91" w:rsidRDefault="00637D91" w:rsidP="00A3620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67C9CC11" w14:textId="77777777" w:rsidR="00637D91" w:rsidRDefault="00637D91" w:rsidP="00A3620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</w:tc>
      </w:tr>
    </w:tbl>
    <w:p w14:paraId="1588D10E" w14:textId="77777777" w:rsidR="00637D91" w:rsidRDefault="00637D91" w:rsidP="00834886">
      <w:pPr>
        <w:spacing w:line="276" w:lineRule="auto"/>
        <w:jc w:val="both"/>
        <w:rPr>
          <w:rFonts w:ascii="Arial" w:hAnsi="Arial" w:cs="Arial"/>
        </w:rPr>
      </w:pPr>
    </w:p>
    <w:sectPr w:rsidR="00637D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0783" w14:textId="77777777" w:rsidR="000A5BBA" w:rsidRDefault="000A5BBA" w:rsidP="005D3575">
      <w:r>
        <w:separator/>
      </w:r>
    </w:p>
  </w:endnote>
  <w:endnote w:type="continuationSeparator" w:id="0">
    <w:p w14:paraId="3D2510D8" w14:textId="77777777" w:rsidR="000A5BBA" w:rsidRDefault="000A5BBA" w:rsidP="005D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CFA6" w14:textId="77777777" w:rsidR="005D3575" w:rsidRDefault="005D3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ECD23" w14:textId="77777777" w:rsidR="005D3575" w:rsidRDefault="005D35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26E9" w14:textId="77777777" w:rsidR="005D3575" w:rsidRDefault="005D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CF53" w14:textId="77777777" w:rsidR="000A5BBA" w:rsidRDefault="000A5BBA" w:rsidP="005D3575">
      <w:r>
        <w:separator/>
      </w:r>
    </w:p>
  </w:footnote>
  <w:footnote w:type="continuationSeparator" w:id="0">
    <w:p w14:paraId="178226F7" w14:textId="77777777" w:rsidR="000A5BBA" w:rsidRDefault="000A5BBA" w:rsidP="005D3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1D1F" w14:textId="77777777" w:rsidR="005D3575" w:rsidRDefault="005D3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61F6" w14:textId="3A8BA55E" w:rsidR="005D3575" w:rsidRDefault="005D3575" w:rsidP="005D3575">
    <w:pPr>
      <w:pStyle w:val="Header"/>
      <w:jc w:val="center"/>
    </w:pPr>
    <w:r>
      <w:rPr>
        <w:noProof/>
      </w:rPr>
      <w:drawing>
        <wp:inline distT="0" distB="0" distL="0" distR="0" wp14:anchorId="1A53D022" wp14:editId="1C6458AF">
          <wp:extent cx="984885" cy="706755"/>
          <wp:effectExtent l="0" t="0" r="5715" b="0"/>
          <wp:docPr id="3" name="Immagine 1">
            <a:extLst xmlns:a="http://schemas.openxmlformats.org/drawingml/2006/main">
              <a:ext uri="{FF2B5EF4-FFF2-40B4-BE49-F238E27FC236}">
                <a16:creationId xmlns:a16="http://schemas.microsoft.com/office/drawing/2014/main" id="{E66D73DE-83F3-4924-B127-7719EDA4D8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F8B975" w14:textId="77777777" w:rsidR="005D3575" w:rsidRDefault="005D3575">
    <w:pPr>
      <w:pStyle w:val="Header"/>
    </w:pPr>
  </w:p>
  <w:p w14:paraId="2756AC9C" w14:textId="77777777" w:rsidR="005D3575" w:rsidRDefault="005D3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013B" w14:textId="77777777" w:rsidR="005D3575" w:rsidRDefault="005D35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027CA"/>
    <w:rsid w:val="00006A28"/>
    <w:rsid w:val="0001632E"/>
    <w:rsid w:val="00023B59"/>
    <w:rsid w:val="0002791D"/>
    <w:rsid w:val="00033CBC"/>
    <w:rsid w:val="00043B36"/>
    <w:rsid w:val="00051221"/>
    <w:rsid w:val="00061033"/>
    <w:rsid w:val="00061BD9"/>
    <w:rsid w:val="00071566"/>
    <w:rsid w:val="00085B13"/>
    <w:rsid w:val="00090603"/>
    <w:rsid w:val="000918EB"/>
    <w:rsid w:val="0009221F"/>
    <w:rsid w:val="000A5BBA"/>
    <w:rsid w:val="000C0425"/>
    <w:rsid w:val="000D50D3"/>
    <w:rsid w:val="000D6E5B"/>
    <w:rsid w:val="000D703E"/>
    <w:rsid w:val="000F366F"/>
    <w:rsid w:val="000F71E1"/>
    <w:rsid w:val="00116CDA"/>
    <w:rsid w:val="0013014E"/>
    <w:rsid w:val="00141681"/>
    <w:rsid w:val="00155AD7"/>
    <w:rsid w:val="0016234D"/>
    <w:rsid w:val="00162A66"/>
    <w:rsid w:val="00162DB7"/>
    <w:rsid w:val="00166B78"/>
    <w:rsid w:val="001766FC"/>
    <w:rsid w:val="0018353A"/>
    <w:rsid w:val="00196DBB"/>
    <w:rsid w:val="001A2206"/>
    <w:rsid w:val="001A3439"/>
    <w:rsid w:val="001B1299"/>
    <w:rsid w:val="001C5A9E"/>
    <w:rsid w:val="001E0D5C"/>
    <w:rsid w:val="001E5A87"/>
    <w:rsid w:val="001F51B0"/>
    <w:rsid w:val="00210408"/>
    <w:rsid w:val="0022468D"/>
    <w:rsid w:val="0023710A"/>
    <w:rsid w:val="00242DD4"/>
    <w:rsid w:val="00253967"/>
    <w:rsid w:val="00263833"/>
    <w:rsid w:val="00265D0B"/>
    <w:rsid w:val="002818D3"/>
    <w:rsid w:val="00287139"/>
    <w:rsid w:val="0029716B"/>
    <w:rsid w:val="002A4F0D"/>
    <w:rsid w:val="002B3A02"/>
    <w:rsid w:val="002B5B2D"/>
    <w:rsid w:val="002C4EAB"/>
    <w:rsid w:val="002C56A5"/>
    <w:rsid w:val="002C7F37"/>
    <w:rsid w:val="002D2A1E"/>
    <w:rsid w:val="002F56FD"/>
    <w:rsid w:val="00337EAD"/>
    <w:rsid w:val="00353044"/>
    <w:rsid w:val="003573E3"/>
    <w:rsid w:val="00362865"/>
    <w:rsid w:val="003649A5"/>
    <w:rsid w:val="0036738A"/>
    <w:rsid w:val="0037011C"/>
    <w:rsid w:val="00370A0A"/>
    <w:rsid w:val="00380FE4"/>
    <w:rsid w:val="00390502"/>
    <w:rsid w:val="003B1305"/>
    <w:rsid w:val="003B193E"/>
    <w:rsid w:val="003B5A81"/>
    <w:rsid w:val="003B7508"/>
    <w:rsid w:val="003C32CE"/>
    <w:rsid w:val="003C6FA5"/>
    <w:rsid w:val="003D47FF"/>
    <w:rsid w:val="003E2908"/>
    <w:rsid w:val="003F5103"/>
    <w:rsid w:val="00403968"/>
    <w:rsid w:val="00406877"/>
    <w:rsid w:val="00427243"/>
    <w:rsid w:val="004307D5"/>
    <w:rsid w:val="00436224"/>
    <w:rsid w:val="004427B3"/>
    <w:rsid w:val="004459D5"/>
    <w:rsid w:val="00450B43"/>
    <w:rsid w:val="00467BEA"/>
    <w:rsid w:val="004915C2"/>
    <w:rsid w:val="00494822"/>
    <w:rsid w:val="004A3A81"/>
    <w:rsid w:val="004B02CB"/>
    <w:rsid w:val="004C59C8"/>
    <w:rsid w:val="00510056"/>
    <w:rsid w:val="0051194F"/>
    <w:rsid w:val="005132B9"/>
    <w:rsid w:val="00545DCA"/>
    <w:rsid w:val="005548A0"/>
    <w:rsid w:val="005678B9"/>
    <w:rsid w:val="0057094F"/>
    <w:rsid w:val="00595E1A"/>
    <w:rsid w:val="005A0C47"/>
    <w:rsid w:val="005A5864"/>
    <w:rsid w:val="005B09C6"/>
    <w:rsid w:val="005B7857"/>
    <w:rsid w:val="005C2085"/>
    <w:rsid w:val="005C61E8"/>
    <w:rsid w:val="005C75EE"/>
    <w:rsid w:val="005D3575"/>
    <w:rsid w:val="005D37F5"/>
    <w:rsid w:val="005E4647"/>
    <w:rsid w:val="0061267D"/>
    <w:rsid w:val="00614688"/>
    <w:rsid w:val="00615040"/>
    <w:rsid w:val="00621178"/>
    <w:rsid w:val="00637D91"/>
    <w:rsid w:val="00667F6C"/>
    <w:rsid w:val="0068457B"/>
    <w:rsid w:val="006867AF"/>
    <w:rsid w:val="00686ED2"/>
    <w:rsid w:val="00691508"/>
    <w:rsid w:val="006B0A99"/>
    <w:rsid w:val="006B27C9"/>
    <w:rsid w:val="006B78C3"/>
    <w:rsid w:val="00706C16"/>
    <w:rsid w:val="00720CF3"/>
    <w:rsid w:val="007263BE"/>
    <w:rsid w:val="00726A1E"/>
    <w:rsid w:val="00736013"/>
    <w:rsid w:val="00760E75"/>
    <w:rsid w:val="00762466"/>
    <w:rsid w:val="00764C89"/>
    <w:rsid w:val="007667E0"/>
    <w:rsid w:val="00766910"/>
    <w:rsid w:val="00776276"/>
    <w:rsid w:val="00777DBA"/>
    <w:rsid w:val="00791DD4"/>
    <w:rsid w:val="007944C3"/>
    <w:rsid w:val="007C0152"/>
    <w:rsid w:val="007C1AD7"/>
    <w:rsid w:val="007D67C5"/>
    <w:rsid w:val="007D7318"/>
    <w:rsid w:val="007E637B"/>
    <w:rsid w:val="007F0A53"/>
    <w:rsid w:val="008027CA"/>
    <w:rsid w:val="00822D93"/>
    <w:rsid w:val="00826652"/>
    <w:rsid w:val="00834886"/>
    <w:rsid w:val="00845409"/>
    <w:rsid w:val="00872E05"/>
    <w:rsid w:val="00875241"/>
    <w:rsid w:val="00882809"/>
    <w:rsid w:val="00882CBD"/>
    <w:rsid w:val="00890114"/>
    <w:rsid w:val="00892EEA"/>
    <w:rsid w:val="008D0459"/>
    <w:rsid w:val="008D19C0"/>
    <w:rsid w:val="008D1F7C"/>
    <w:rsid w:val="008D5D15"/>
    <w:rsid w:val="008D7862"/>
    <w:rsid w:val="008E248E"/>
    <w:rsid w:val="008E7948"/>
    <w:rsid w:val="008F5187"/>
    <w:rsid w:val="008F57CC"/>
    <w:rsid w:val="008F5E15"/>
    <w:rsid w:val="008F70C9"/>
    <w:rsid w:val="009055F6"/>
    <w:rsid w:val="00921B52"/>
    <w:rsid w:val="00922352"/>
    <w:rsid w:val="009261EB"/>
    <w:rsid w:val="009408A0"/>
    <w:rsid w:val="0094349E"/>
    <w:rsid w:val="00947024"/>
    <w:rsid w:val="009538A9"/>
    <w:rsid w:val="009642C7"/>
    <w:rsid w:val="00996BA0"/>
    <w:rsid w:val="009A57D1"/>
    <w:rsid w:val="00A009A6"/>
    <w:rsid w:val="00A32195"/>
    <w:rsid w:val="00A36207"/>
    <w:rsid w:val="00A369A0"/>
    <w:rsid w:val="00A4015F"/>
    <w:rsid w:val="00A503B6"/>
    <w:rsid w:val="00A50F24"/>
    <w:rsid w:val="00A53106"/>
    <w:rsid w:val="00A61F4F"/>
    <w:rsid w:val="00A702E5"/>
    <w:rsid w:val="00A74B2C"/>
    <w:rsid w:val="00A84076"/>
    <w:rsid w:val="00A85053"/>
    <w:rsid w:val="00A94E63"/>
    <w:rsid w:val="00A963B6"/>
    <w:rsid w:val="00AA4913"/>
    <w:rsid w:val="00AB6E61"/>
    <w:rsid w:val="00AD37A6"/>
    <w:rsid w:val="00AD4F09"/>
    <w:rsid w:val="00AE5337"/>
    <w:rsid w:val="00AF432F"/>
    <w:rsid w:val="00B05BFE"/>
    <w:rsid w:val="00B2463F"/>
    <w:rsid w:val="00B24DF2"/>
    <w:rsid w:val="00B25D59"/>
    <w:rsid w:val="00B25FA9"/>
    <w:rsid w:val="00B51F51"/>
    <w:rsid w:val="00B6315A"/>
    <w:rsid w:val="00B7123B"/>
    <w:rsid w:val="00B71620"/>
    <w:rsid w:val="00B72656"/>
    <w:rsid w:val="00B77E06"/>
    <w:rsid w:val="00B807BE"/>
    <w:rsid w:val="00B866EB"/>
    <w:rsid w:val="00B87EBD"/>
    <w:rsid w:val="00B91C8D"/>
    <w:rsid w:val="00B928EE"/>
    <w:rsid w:val="00B92E0D"/>
    <w:rsid w:val="00BA0B56"/>
    <w:rsid w:val="00BA42DE"/>
    <w:rsid w:val="00BB5FD1"/>
    <w:rsid w:val="00BC25A7"/>
    <w:rsid w:val="00BF0A09"/>
    <w:rsid w:val="00C255F9"/>
    <w:rsid w:val="00C62CEC"/>
    <w:rsid w:val="00C65021"/>
    <w:rsid w:val="00C82934"/>
    <w:rsid w:val="00C922A5"/>
    <w:rsid w:val="00C96DD4"/>
    <w:rsid w:val="00CA6227"/>
    <w:rsid w:val="00CB314A"/>
    <w:rsid w:val="00CB6E32"/>
    <w:rsid w:val="00CC38D0"/>
    <w:rsid w:val="00CD29A2"/>
    <w:rsid w:val="00D05A29"/>
    <w:rsid w:val="00D31240"/>
    <w:rsid w:val="00D36557"/>
    <w:rsid w:val="00D510BE"/>
    <w:rsid w:val="00D52F32"/>
    <w:rsid w:val="00D66A5F"/>
    <w:rsid w:val="00D8400F"/>
    <w:rsid w:val="00D974DD"/>
    <w:rsid w:val="00DC0F9A"/>
    <w:rsid w:val="00DD4921"/>
    <w:rsid w:val="00E13185"/>
    <w:rsid w:val="00E211B0"/>
    <w:rsid w:val="00E41299"/>
    <w:rsid w:val="00E45F37"/>
    <w:rsid w:val="00E55130"/>
    <w:rsid w:val="00E67711"/>
    <w:rsid w:val="00E87C1D"/>
    <w:rsid w:val="00EB21D2"/>
    <w:rsid w:val="00ED0F6A"/>
    <w:rsid w:val="00EE2096"/>
    <w:rsid w:val="00EE3941"/>
    <w:rsid w:val="00EE4B89"/>
    <w:rsid w:val="00F009A5"/>
    <w:rsid w:val="00F115BF"/>
    <w:rsid w:val="00F21B5A"/>
    <w:rsid w:val="00F3006C"/>
    <w:rsid w:val="00F37842"/>
    <w:rsid w:val="00F57BC5"/>
    <w:rsid w:val="00F65ACF"/>
    <w:rsid w:val="00F80B83"/>
    <w:rsid w:val="00F83941"/>
    <w:rsid w:val="00F868C6"/>
    <w:rsid w:val="00F86D4A"/>
    <w:rsid w:val="00F90DAD"/>
    <w:rsid w:val="00F90FCD"/>
    <w:rsid w:val="00F965CB"/>
    <w:rsid w:val="00FB51DD"/>
    <w:rsid w:val="00FC5B53"/>
    <w:rsid w:val="00FD3870"/>
    <w:rsid w:val="00FD3C9A"/>
    <w:rsid w:val="00FD65C4"/>
    <w:rsid w:val="00FD6AEE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D7198"/>
  <w15:chartTrackingRefBased/>
  <w15:docId w15:val="{C58C040C-2233-4DA8-8DC7-CF90580A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B05BFE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uiPriority w:val="9"/>
    <w:qFormat/>
    <w:rsid w:val="00802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02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027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02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027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02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802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802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802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7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7CA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32CE"/>
    <w:rPr>
      <w:color w:val="0000FF" w:themeColor="hyperlink"/>
      <w:u w:val="single"/>
    </w:rPr>
  </w:style>
  <w:style w:type="paragraph" w:styleId="Header">
    <w:name w:val="header"/>
    <w:basedOn w:val="Normal"/>
    <w:link w:val="HeaderChar1"/>
    <w:uiPriority w:val="99"/>
    <w:unhideWhenUsed/>
    <w:rsid w:val="005D3575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5D3575"/>
    <w:rPr>
      <w:rFonts w:ascii="Calibri" w:hAnsi="Calibri" w:cs="Calibri"/>
      <w:kern w:val="0"/>
    </w:rPr>
  </w:style>
  <w:style w:type="paragraph" w:styleId="Footer">
    <w:name w:val="footer"/>
    <w:basedOn w:val="Normal"/>
    <w:link w:val="FooterChar1"/>
    <w:uiPriority w:val="99"/>
    <w:unhideWhenUsed/>
    <w:rsid w:val="005D3575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5D3575"/>
    <w:rPr>
      <w:rFonts w:ascii="Calibri" w:hAnsi="Calibri" w:cs="Calibri"/>
      <w:kern w:val="0"/>
    </w:rPr>
  </w:style>
  <w:style w:type="table" w:customStyle="1" w:styleId="TableNormal2">
    <w:name w:val="Table Normal2"/>
    <w:uiPriority w:val="99"/>
    <w:semiHidden/>
    <w:unhideWhenUsed/>
    <w:rsid w:val="00A50F2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unhideWhenUsed/>
    <w:rsid w:val="00A50F2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uiPriority w:val="9"/>
    <w:rsid w:val="00A50F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semiHidden/>
    <w:rsid w:val="00A50F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semiHidden/>
    <w:rsid w:val="00A50F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semiHidden/>
    <w:rsid w:val="00A50F2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uiPriority w:val="9"/>
    <w:semiHidden/>
    <w:rsid w:val="00A50F2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uiPriority w:val="9"/>
    <w:semiHidden/>
    <w:rsid w:val="00A50F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semiHidden/>
    <w:rsid w:val="00A50F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semiHidden/>
    <w:rsid w:val="00A50F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uiPriority w:val="9"/>
    <w:semiHidden/>
    <w:rsid w:val="00A50F24"/>
    <w:rPr>
      <w:rFonts w:eastAsiaTheme="majorEastAsia" w:cstheme="majorBidi"/>
      <w:color w:val="272727" w:themeColor="text1" w:themeTint="D8"/>
    </w:rPr>
  </w:style>
  <w:style w:type="character" w:customStyle="1" w:styleId="FooterChar">
    <w:name w:val="Footer Char"/>
    <w:basedOn w:val="DefaultParagraphFont"/>
    <w:uiPriority w:val="99"/>
    <w:rsid w:val="00A50F24"/>
    <w:rPr>
      <w:rFonts w:ascii="Calibri" w:hAnsi="Calibri" w:cs="Calibri"/>
      <w:kern w:val="0"/>
    </w:rPr>
  </w:style>
  <w:style w:type="character" w:customStyle="1" w:styleId="HeaderChar">
    <w:name w:val="Header Char"/>
    <w:basedOn w:val="DefaultParagraphFont"/>
    <w:uiPriority w:val="99"/>
    <w:rsid w:val="00A50F24"/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8F5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guandong.eu/en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80e2190a343dfa7b43f624713f3c9e4a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6dd6787aebfd1e57ee7287ea77fdee3c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D9A11-0341-4E14-A52C-77075C3D5708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2.xml><?xml version="1.0" encoding="utf-8"?>
<ds:datastoreItem xmlns:ds="http://schemas.openxmlformats.org/officeDocument/2006/customXml" ds:itemID="{EDBABDEF-ECE4-42A1-A576-752720DF4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2AF99-F91F-4D40-AACD-8590AAD83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 Gori</cp:lastModifiedBy>
  <cp:revision>77</cp:revision>
  <dcterms:created xsi:type="dcterms:W3CDTF">2026-04-02T08:11:00Z</dcterms:created>
  <dcterms:modified xsi:type="dcterms:W3CDTF">2026-04-15T14:24:00Z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MediaServiceImageTags">
    <vt:lpwstr/>
  </property>
</Properties>
</file>