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E288" w14:textId="77777777" w:rsidR="002B6697" w:rsidRDefault="00667B41" w:rsidP="00BA6C08">
      <w:pPr>
        <w:spacing w:after="0" w:line="276" w:lineRule="auto"/>
        <w:jc w:val="center"/>
        <w:rPr>
          <w:rFonts w:ascii="Arial" w:hAnsi="Arial"/>
          <w:b/>
          <w:szCs w:val="20"/>
        </w:rPr>
      </w:pPr>
      <w:r w:rsidRPr="004D2EFF">
        <w:rPr>
          <w:rFonts w:ascii="Arial" w:hAnsi="Arial"/>
          <w:b/>
          <w:szCs w:val="20"/>
        </w:rPr>
        <w:t>COMUNICATO STAMPA</w:t>
      </w:r>
    </w:p>
    <w:p w14:paraId="107A1E4D" w14:textId="77777777" w:rsidR="00BA6C08" w:rsidRPr="004D2EFF" w:rsidRDefault="00BA6C08" w:rsidP="004D2EFF">
      <w:pPr>
        <w:spacing w:after="0" w:line="276" w:lineRule="auto"/>
        <w:jc w:val="center"/>
        <w:rPr>
          <w:rFonts w:ascii="Arial" w:hAnsi="Arial"/>
          <w:b/>
          <w:szCs w:val="20"/>
        </w:rPr>
      </w:pPr>
    </w:p>
    <w:p w14:paraId="0C8D8A6B" w14:textId="6E9533A1" w:rsidR="00FC4E68" w:rsidRDefault="00667B41">
      <w:pPr>
        <w:spacing w:after="0" w:line="276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 xml:space="preserve">Resistente, leggero e </w:t>
      </w:r>
      <w:r w:rsidR="00C310B1">
        <w:rPr>
          <w:rFonts w:ascii="Arial" w:eastAsia="Arial" w:hAnsi="Arial" w:cs="Arial"/>
          <w:b/>
          <w:bCs/>
          <w:sz w:val="32"/>
          <w:szCs w:val="32"/>
        </w:rPr>
        <w:t xml:space="preserve">100% 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riciclabile: </w:t>
      </w:r>
    </w:p>
    <w:p w14:paraId="1C1CE289" w14:textId="7C6D39E1" w:rsidR="002B6697" w:rsidRDefault="00667B41" w:rsidP="004D2EFF">
      <w:pPr>
        <w:spacing w:after="0" w:line="276" w:lineRule="auto"/>
        <w:jc w:val="center"/>
        <w:rPr>
          <w:rFonts w:ascii="Arial" w:eastAsia="Arial" w:hAnsi="Arial" w:cs="Arial"/>
          <w:b/>
          <w:bCs/>
          <w:strike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 xml:space="preserve">il </w:t>
      </w:r>
      <w:r w:rsidRPr="004D2EFF">
        <w:rPr>
          <w:rFonts w:ascii="Arial" w:hAnsi="Arial"/>
          <w:b/>
          <w:sz w:val="32"/>
        </w:rPr>
        <w:t xml:space="preserve">banner </w:t>
      </w:r>
      <w:r>
        <w:rPr>
          <w:rFonts w:ascii="Arial" w:eastAsia="Arial" w:hAnsi="Arial" w:cs="Arial"/>
          <w:b/>
          <w:bCs/>
          <w:sz w:val="32"/>
          <w:szCs w:val="32"/>
        </w:rPr>
        <w:t xml:space="preserve">del futuro è </w:t>
      </w:r>
      <w:r w:rsidR="00236548">
        <w:rPr>
          <w:rFonts w:ascii="Arial" w:eastAsia="Arial" w:hAnsi="Arial" w:cs="Arial"/>
          <w:b/>
          <w:bCs/>
          <w:sz w:val="32"/>
          <w:szCs w:val="32"/>
        </w:rPr>
        <w:t xml:space="preserve">Poly-rafia, </w:t>
      </w:r>
      <w:r w:rsidR="00FC4E68">
        <w:rPr>
          <w:rFonts w:ascii="Arial" w:eastAsia="Arial" w:hAnsi="Arial" w:cs="Arial"/>
          <w:b/>
          <w:bCs/>
          <w:sz w:val="32"/>
          <w:szCs w:val="32"/>
        </w:rPr>
        <w:t xml:space="preserve">firmato </w:t>
      </w:r>
      <w:r>
        <w:rPr>
          <w:rFonts w:ascii="Arial" w:eastAsia="Arial" w:hAnsi="Arial" w:cs="Arial"/>
          <w:b/>
          <w:bCs/>
          <w:sz w:val="32"/>
          <w:szCs w:val="32"/>
        </w:rPr>
        <w:t>Guandong</w:t>
      </w:r>
    </w:p>
    <w:p w14:paraId="17C7150F" w14:textId="4213BA9D" w:rsidR="0076101E" w:rsidRDefault="00190865" w:rsidP="008D4E9F">
      <w:pPr>
        <w:spacing w:line="276" w:lineRule="auto"/>
        <w:jc w:val="center"/>
        <w:rPr>
          <w:rFonts w:ascii="Arial" w:eastAsia="Arial" w:hAnsi="Arial" w:cs="Arial"/>
          <w:b/>
          <w:bCs/>
          <w:i/>
          <w:iCs/>
        </w:rPr>
      </w:pPr>
      <w:r w:rsidRPr="004D2EFF">
        <w:rPr>
          <w:rFonts w:ascii="Arial" w:eastAsia="Arial" w:hAnsi="Arial" w:cs="Arial"/>
          <w:b/>
          <w:bCs/>
          <w:i/>
          <w:iCs/>
        </w:rPr>
        <w:t>Tenacità</w:t>
      </w:r>
      <w:r w:rsidR="00D44144" w:rsidRPr="004D2EFF">
        <w:rPr>
          <w:rFonts w:ascii="Arial" w:eastAsia="Arial" w:hAnsi="Arial" w:cs="Arial"/>
          <w:b/>
          <w:bCs/>
          <w:i/>
          <w:iCs/>
        </w:rPr>
        <w:t>, resistenza meccanica, struttura robusta e peso ridotto del 70%</w:t>
      </w:r>
      <w:r w:rsidR="00D44144">
        <w:rPr>
          <w:rFonts w:ascii="Arial" w:eastAsia="Arial" w:hAnsi="Arial" w:cs="Arial"/>
          <w:b/>
          <w:bCs/>
          <w:i/>
          <w:iCs/>
        </w:rPr>
        <w:t xml:space="preserve">: Poly-rafia </w:t>
      </w:r>
      <w:r w:rsidR="00175B92">
        <w:rPr>
          <w:rFonts w:ascii="Arial" w:eastAsia="Arial" w:hAnsi="Arial" w:cs="Arial"/>
          <w:b/>
          <w:bCs/>
          <w:i/>
          <w:iCs/>
        </w:rPr>
        <w:t>amplia le</w:t>
      </w:r>
      <w:r w:rsidR="00B8013A">
        <w:rPr>
          <w:rFonts w:ascii="Arial" w:eastAsia="Arial" w:hAnsi="Arial" w:cs="Arial"/>
          <w:b/>
          <w:bCs/>
          <w:i/>
          <w:iCs/>
        </w:rPr>
        <w:t xml:space="preserve"> possibilit</w:t>
      </w:r>
      <w:r w:rsidR="00175B92">
        <w:rPr>
          <w:rFonts w:ascii="Arial" w:eastAsia="Arial" w:hAnsi="Arial" w:cs="Arial"/>
          <w:b/>
          <w:bCs/>
          <w:i/>
          <w:iCs/>
        </w:rPr>
        <w:t>à</w:t>
      </w:r>
      <w:r w:rsidR="0076101E" w:rsidRPr="0076101E">
        <w:rPr>
          <w:rFonts w:ascii="Arial" w:eastAsia="Arial" w:hAnsi="Arial" w:cs="Arial"/>
          <w:b/>
          <w:bCs/>
          <w:i/>
          <w:iCs/>
        </w:rPr>
        <w:t xml:space="preserve"> applicative oltre la comunicazione visiva</w:t>
      </w:r>
    </w:p>
    <w:p w14:paraId="1C1CE28C" w14:textId="4D3BA180" w:rsidR="002B6697" w:rsidRPr="004D2EFF" w:rsidRDefault="006346F9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8 settembre</w:t>
      </w:r>
      <w:r w:rsidR="00667B41" w:rsidRPr="004D2EFF">
        <w:rPr>
          <w:rFonts w:ascii="Arial" w:eastAsia="Arial" w:hAnsi="Arial" w:cs="Arial"/>
          <w:sz w:val="22"/>
          <w:szCs w:val="22"/>
        </w:rPr>
        <w:t xml:space="preserve"> 2026 - Nel mondo della visual communication, innovare non significa soltanto sviluppare nuovi materiali, ma ripensarne continuamente le possibilità di impiego. È questa la filosofia che da quasi vent'anni guida </w:t>
      </w:r>
      <w:r w:rsidR="00667B41" w:rsidRPr="004D2EFF">
        <w:rPr>
          <w:rFonts w:ascii="Arial" w:eastAsia="Arial" w:hAnsi="Arial" w:cs="Arial"/>
          <w:b/>
          <w:bCs/>
          <w:sz w:val="22"/>
          <w:szCs w:val="22"/>
        </w:rPr>
        <w:t>Guandong</w:t>
      </w:r>
      <w:r w:rsidR="00667B41" w:rsidRPr="004D2EFF">
        <w:rPr>
          <w:rFonts w:ascii="Arial" w:eastAsia="Arial" w:hAnsi="Arial" w:cs="Arial"/>
          <w:sz w:val="22"/>
          <w:szCs w:val="22"/>
        </w:rPr>
        <w:t xml:space="preserve"> nella messa a punto delle proprie “specialità”: supporti progettati per rispondere alle esigenze di un mercato in continua evoluzione e capaci di aprire sempre nuovi scenari che vanno ben oltre le funzionalità per cui erano stati inizialmente concepiti.</w:t>
      </w:r>
    </w:p>
    <w:p w14:paraId="1C1CE28D" w14:textId="31A5D13A" w:rsidR="002B6697" w:rsidRPr="004D2EFF" w:rsidRDefault="00667B41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4D2EFF">
        <w:rPr>
          <w:rFonts w:ascii="Arial" w:eastAsia="Arial" w:hAnsi="Arial" w:cs="Arial"/>
          <w:sz w:val="22"/>
          <w:szCs w:val="22"/>
        </w:rPr>
        <w:t xml:space="preserve">Tra questi c'è </w:t>
      </w:r>
      <w:r w:rsidRPr="004D2EFF">
        <w:rPr>
          <w:rFonts w:ascii="Arial" w:eastAsia="Arial" w:hAnsi="Arial" w:cs="Arial"/>
          <w:b/>
          <w:bCs/>
          <w:sz w:val="22"/>
          <w:szCs w:val="22"/>
        </w:rPr>
        <w:t>Poly-rafia</w:t>
      </w:r>
      <w:r w:rsidRPr="004D2EFF">
        <w:rPr>
          <w:rFonts w:ascii="Arial" w:eastAsia="Arial" w:hAnsi="Arial" w:cs="Arial"/>
          <w:sz w:val="22"/>
          <w:szCs w:val="22"/>
        </w:rPr>
        <w:t xml:space="preserve">, il </w:t>
      </w:r>
      <w:r w:rsidRPr="006346F9">
        <w:rPr>
          <w:rFonts w:ascii="Arial" w:eastAsia="Arial" w:hAnsi="Arial" w:cs="Arial"/>
          <w:b/>
          <w:bCs/>
          <w:sz w:val="22"/>
          <w:szCs w:val="22"/>
        </w:rPr>
        <w:t xml:space="preserve">banner </w:t>
      </w:r>
      <w:r w:rsidR="00677327" w:rsidRPr="006346F9">
        <w:rPr>
          <w:rFonts w:ascii="Arial" w:eastAsia="Arial" w:hAnsi="Arial" w:cs="Arial"/>
          <w:b/>
          <w:bCs/>
          <w:sz w:val="22"/>
          <w:szCs w:val="22"/>
        </w:rPr>
        <w:t xml:space="preserve">in </w:t>
      </w:r>
      <w:r w:rsidR="00677327" w:rsidRPr="006346F9">
        <w:rPr>
          <w:rFonts w:ascii="Arial" w:hAnsi="Arial" w:cs="Arial"/>
          <w:b/>
          <w:bCs/>
          <w:sz w:val="22"/>
          <w:szCs w:val="22"/>
        </w:rPr>
        <w:t>tessuto tecnico</w:t>
      </w:r>
      <w:r w:rsidR="00677327" w:rsidRPr="004D2EFF">
        <w:rPr>
          <w:rFonts w:ascii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 xml:space="preserve">sviluppato </w:t>
      </w:r>
      <w:r w:rsidRPr="006346F9">
        <w:rPr>
          <w:rFonts w:ascii="Arial" w:eastAsia="Arial" w:hAnsi="Arial" w:cs="Arial"/>
          <w:b/>
          <w:bCs/>
          <w:sz w:val="22"/>
          <w:szCs w:val="22"/>
        </w:rPr>
        <w:t>per le affissioni outdoor</w:t>
      </w:r>
      <w:r w:rsidRPr="004D2EFF">
        <w:rPr>
          <w:rFonts w:ascii="Arial" w:eastAsia="Arial" w:hAnsi="Arial" w:cs="Arial"/>
          <w:sz w:val="22"/>
          <w:szCs w:val="22"/>
        </w:rPr>
        <w:t xml:space="preserve"> che</w:t>
      </w:r>
      <w:r w:rsidR="00451291" w:rsidRPr="004D2EFF">
        <w:rPr>
          <w:rFonts w:ascii="Arial" w:eastAsia="Arial" w:hAnsi="Arial" w:cs="Arial"/>
          <w:sz w:val="22"/>
          <w:szCs w:val="22"/>
        </w:rPr>
        <w:t>, con</w:t>
      </w:r>
      <w:r w:rsidR="007217E5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 xml:space="preserve">un peso di soli </w:t>
      </w:r>
      <w:r w:rsidR="0030785D" w:rsidRPr="006346F9">
        <w:rPr>
          <w:rFonts w:ascii="Arial" w:hAnsi="Arial" w:cs="Arial"/>
          <w:b/>
          <w:bCs/>
          <w:sz w:val="22"/>
          <w:szCs w:val="22"/>
        </w:rPr>
        <w:t>165</w:t>
      </w:r>
      <w:r w:rsidR="007217E5" w:rsidRPr="006346F9">
        <w:rPr>
          <w:rFonts w:ascii="Arial" w:hAnsi="Arial" w:cs="Arial"/>
          <w:b/>
          <w:bCs/>
          <w:sz w:val="22"/>
          <w:szCs w:val="22"/>
        </w:rPr>
        <w:t xml:space="preserve"> </w:t>
      </w:r>
      <w:r w:rsidR="0030785D" w:rsidRPr="006346F9">
        <w:rPr>
          <w:rFonts w:ascii="Arial" w:hAnsi="Arial" w:cs="Arial"/>
          <w:b/>
          <w:bCs/>
          <w:sz w:val="22"/>
          <w:szCs w:val="22"/>
        </w:rPr>
        <w:t>g/mq</w:t>
      </w:r>
      <w:r w:rsidR="00AF2DD0" w:rsidRPr="004D2EFF">
        <w:rPr>
          <w:rFonts w:ascii="Arial" w:hAnsi="Arial" w:cs="Arial"/>
          <w:sz w:val="22"/>
          <w:szCs w:val="22"/>
        </w:rPr>
        <w:t>,</w:t>
      </w:r>
      <w:r w:rsidR="0030785D" w:rsidRPr="004D2EFF" w:rsidDel="0030785D">
        <w:rPr>
          <w:rFonts w:ascii="Arial" w:eastAsia="Arial" w:hAnsi="Arial" w:cs="Arial"/>
          <w:sz w:val="22"/>
          <w:szCs w:val="22"/>
        </w:rPr>
        <w:t xml:space="preserve"> </w:t>
      </w:r>
      <w:r w:rsidR="00451291" w:rsidRPr="004D2EFF">
        <w:rPr>
          <w:rFonts w:ascii="Arial" w:eastAsia="Arial" w:hAnsi="Arial" w:cs="Arial"/>
          <w:sz w:val="22"/>
          <w:szCs w:val="22"/>
        </w:rPr>
        <w:t xml:space="preserve">offre </w:t>
      </w:r>
      <w:r w:rsidR="00436428" w:rsidRPr="004D2EFF">
        <w:rPr>
          <w:rFonts w:ascii="Arial" w:eastAsia="Arial" w:hAnsi="Arial" w:cs="Arial"/>
          <w:sz w:val="22"/>
          <w:szCs w:val="22"/>
        </w:rPr>
        <w:t>un’</w:t>
      </w:r>
      <w:r w:rsidR="00436428" w:rsidRPr="00713DCE">
        <w:rPr>
          <w:rFonts w:ascii="Arial" w:hAnsi="Arial" w:cs="Arial"/>
          <w:b/>
          <w:bCs/>
          <w:sz w:val="22"/>
          <w:szCs w:val="22"/>
        </w:rPr>
        <w:t>elevatissima</w:t>
      </w:r>
      <w:r w:rsidR="00436428" w:rsidRPr="004D2EFF">
        <w:rPr>
          <w:rFonts w:ascii="Arial" w:hAnsi="Arial" w:cs="Arial"/>
          <w:sz w:val="22"/>
          <w:szCs w:val="22"/>
        </w:rPr>
        <w:t xml:space="preserve"> </w:t>
      </w:r>
      <w:r w:rsidR="00436428" w:rsidRPr="00713DCE">
        <w:rPr>
          <w:rFonts w:ascii="Arial" w:hAnsi="Arial" w:cs="Arial"/>
          <w:b/>
          <w:bCs/>
          <w:sz w:val="22"/>
          <w:szCs w:val="22"/>
        </w:rPr>
        <w:t>tenacità</w:t>
      </w:r>
      <w:r w:rsidR="00436428" w:rsidRPr="004D2EFF">
        <w:rPr>
          <w:rFonts w:ascii="Arial" w:hAnsi="Arial" w:cs="Arial"/>
          <w:sz w:val="22"/>
          <w:szCs w:val="22"/>
        </w:rPr>
        <w:t xml:space="preserve"> </w:t>
      </w:r>
      <w:r w:rsidR="00405C75" w:rsidRPr="004D2EFF">
        <w:rPr>
          <w:rFonts w:ascii="Arial" w:hAnsi="Arial" w:cs="Arial"/>
          <w:sz w:val="22"/>
          <w:szCs w:val="22"/>
        </w:rPr>
        <w:t xml:space="preserve">e </w:t>
      </w:r>
      <w:r w:rsidRPr="004D2EFF">
        <w:rPr>
          <w:rFonts w:ascii="Arial" w:eastAsia="Arial" w:hAnsi="Arial" w:cs="Arial"/>
          <w:sz w:val="22"/>
          <w:szCs w:val="22"/>
        </w:rPr>
        <w:t xml:space="preserve">una </w:t>
      </w:r>
      <w:r w:rsidRPr="00713DCE">
        <w:rPr>
          <w:rFonts w:ascii="Arial" w:eastAsia="Arial" w:hAnsi="Arial" w:cs="Arial"/>
          <w:b/>
          <w:bCs/>
          <w:sz w:val="22"/>
          <w:szCs w:val="22"/>
        </w:rPr>
        <w:t>resistenza meccanica</w:t>
      </w:r>
      <w:r w:rsidRPr="004D2EFF">
        <w:rPr>
          <w:rFonts w:ascii="Arial" w:eastAsia="Arial" w:hAnsi="Arial" w:cs="Arial"/>
          <w:sz w:val="22"/>
          <w:szCs w:val="22"/>
        </w:rPr>
        <w:t xml:space="preserve"> </w:t>
      </w:r>
      <w:r w:rsidR="00105F43" w:rsidRPr="004D2EFF">
        <w:rPr>
          <w:rFonts w:ascii="Arial" w:eastAsia="Arial" w:hAnsi="Arial" w:cs="Arial"/>
          <w:sz w:val="22"/>
          <w:szCs w:val="22"/>
        </w:rPr>
        <w:t>superiore a quella di molti banner tradizionali</w:t>
      </w:r>
      <w:r w:rsidR="00C903D7" w:rsidRPr="004D2EFF">
        <w:rPr>
          <w:rFonts w:ascii="Arial" w:eastAsia="Arial" w:hAnsi="Arial" w:cs="Arial"/>
          <w:sz w:val="22"/>
          <w:szCs w:val="22"/>
        </w:rPr>
        <w:t xml:space="preserve">. </w:t>
      </w:r>
      <w:r w:rsidR="004E06DA" w:rsidRPr="004D2EFF">
        <w:rPr>
          <w:rFonts w:ascii="Arial" w:eastAsia="Arial" w:hAnsi="Arial" w:cs="Arial"/>
          <w:sz w:val="22"/>
          <w:szCs w:val="22"/>
        </w:rPr>
        <w:t xml:space="preserve">Il risultato è un supporto </w:t>
      </w:r>
      <w:r w:rsidR="00DD4C14" w:rsidRPr="004D2EFF">
        <w:rPr>
          <w:rFonts w:ascii="Arial" w:eastAsia="Arial" w:hAnsi="Arial" w:cs="Arial"/>
          <w:sz w:val="22"/>
          <w:szCs w:val="22"/>
        </w:rPr>
        <w:t xml:space="preserve">trattato per la stampa digitale </w:t>
      </w:r>
      <w:r w:rsidR="004E06DA" w:rsidRPr="004D2EFF">
        <w:rPr>
          <w:rFonts w:ascii="Arial" w:eastAsia="Arial" w:hAnsi="Arial" w:cs="Arial"/>
          <w:sz w:val="22"/>
          <w:szCs w:val="22"/>
        </w:rPr>
        <w:t xml:space="preserve">che </w:t>
      </w:r>
      <w:r w:rsidR="004E06DA" w:rsidRPr="00713DCE">
        <w:rPr>
          <w:rFonts w:ascii="Arial" w:eastAsia="Arial" w:hAnsi="Arial" w:cs="Arial"/>
          <w:b/>
          <w:bCs/>
          <w:sz w:val="22"/>
          <w:szCs w:val="22"/>
        </w:rPr>
        <w:t>pesa fino al</w:t>
      </w:r>
      <w:r w:rsidR="004E06DA" w:rsidRPr="00713DCE">
        <w:rPr>
          <w:rFonts w:ascii="Arial" w:hAnsi="Arial" w:cs="Arial"/>
          <w:b/>
          <w:bCs/>
          <w:sz w:val="22"/>
          <w:szCs w:val="22"/>
        </w:rPr>
        <w:t xml:space="preserve"> 70% in meno</w:t>
      </w:r>
      <w:r w:rsidR="008215FB" w:rsidRPr="004D2EFF">
        <w:rPr>
          <w:rFonts w:ascii="Arial" w:hAnsi="Arial" w:cs="Arial"/>
          <w:sz w:val="22"/>
          <w:szCs w:val="22"/>
        </w:rPr>
        <w:t>, assicura</w:t>
      </w:r>
      <w:r w:rsidR="007454D8" w:rsidRPr="004D2EFF">
        <w:rPr>
          <w:rFonts w:ascii="Arial" w:hAnsi="Arial" w:cs="Arial"/>
          <w:sz w:val="22"/>
          <w:szCs w:val="22"/>
        </w:rPr>
        <w:t>ndo</w:t>
      </w:r>
      <w:r w:rsidR="008215FB" w:rsidRPr="004D2EFF">
        <w:rPr>
          <w:rFonts w:ascii="Arial" w:hAnsi="Arial" w:cs="Arial"/>
          <w:sz w:val="22"/>
          <w:szCs w:val="22"/>
        </w:rPr>
        <w:t xml:space="preserve"> una resistenza al carico di rottura superiore </w:t>
      </w:r>
      <w:r w:rsidRPr="004D2EFF">
        <w:rPr>
          <w:rFonts w:ascii="Arial" w:eastAsia="Arial" w:hAnsi="Arial" w:cs="Arial"/>
          <w:sz w:val="22"/>
          <w:szCs w:val="22"/>
        </w:rPr>
        <w:t>e un eccellente rapporto prezzo/prestazioni</w:t>
      </w:r>
      <w:r w:rsidR="007454D8" w:rsidRPr="004D2EFF">
        <w:rPr>
          <w:rFonts w:ascii="Arial" w:eastAsia="Arial" w:hAnsi="Arial" w:cs="Arial"/>
          <w:sz w:val="22"/>
          <w:szCs w:val="22"/>
        </w:rPr>
        <w:t>. P</w:t>
      </w:r>
      <w:r w:rsidRPr="004D2EFF">
        <w:rPr>
          <w:rFonts w:ascii="Arial" w:eastAsia="Arial" w:hAnsi="Arial" w:cs="Arial"/>
          <w:sz w:val="22"/>
          <w:szCs w:val="22"/>
        </w:rPr>
        <w:t>eculiarità che facilitano movimentazione e installazione</w:t>
      </w:r>
      <w:r w:rsidR="00BD58B6" w:rsidRPr="004D2EFF">
        <w:rPr>
          <w:rFonts w:ascii="Arial" w:eastAsia="Arial" w:hAnsi="Arial" w:cs="Arial"/>
          <w:sz w:val="22"/>
          <w:szCs w:val="22"/>
        </w:rPr>
        <w:t>,</w:t>
      </w:r>
      <w:r w:rsidRPr="004D2EFF">
        <w:rPr>
          <w:rFonts w:ascii="Arial" w:eastAsia="Arial" w:hAnsi="Arial" w:cs="Arial"/>
          <w:sz w:val="22"/>
          <w:szCs w:val="22"/>
        </w:rPr>
        <w:t xml:space="preserve"> senza compromettere l'affidabilità del materiale, anche nelle condizioni di utilizzo più severe</w:t>
      </w:r>
      <w:r w:rsidR="008053F7">
        <w:rPr>
          <w:rFonts w:ascii="Arial" w:eastAsia="Arial" w:hAnsi="Arial" w:cs="Arial"/>
          <w:sz w:val="22"/>
          <w:szCs w:val="22"/>
        </w:rPr>
        <w:t>,</w:t>
      </w:r>
      <w:r w:rsidR="006F35D0" w:rsidRPr="004D2EFF">
        <w:rPr>
          <w:rFonts w:ascii="Arial" w:eastAsia="Arial" w:hAnsi="Arial" w:cs="Arial"/>
          <w:sz w:val="22"/>
          <w:szCs w:val="22"/>
        </w:rPr>
        <w:t xml:space="preserve"> come i</w:t>
      </w:r>
      <w:r w:rsidRPr="004D2EFF">
        <w:rPr>
          <w:rFonts w:ascii="Arial" w:eastAsia="Arial" w:hAnsi="Arial" w:cs="Arial"/>
          <w:sz w:val="22"/>
          <w:szCs w:val="22"/>
        </w:rPr>
        <w:t xml:space="preserve"> montaggi</w:t>
      </w:r>
      <w:r w:rsidR="0020605B" w:rsidRPr="0020605B">
        <w:rPr>
          <w:rFonts w:ascii="Arial" w:eastAsia="Arial" w:hAnsi="Arial" w:cs="Arial"/>
          <w:color w:val="EE0000"/>
          <w:sz w:val="22"/>
          <w:szCs w:val="22"/>
        </w:rPr>
        <w:t xml:space="preserve"> </w:t>
      </w:r>
      <w:r w:rsidR="0020605B" w:rsidRPr="00B06E55">
        <w:rPr>
          <w:rFonts w:ascii="Arial" w:eastAsia="Arial" w:hAnsi="Arial" w:cs="Arial"/>
          <w:sz w:val="22"/>
          <w:szCs w:val="22"/>
        </w:rPr>
        <w:t>in verticale</w:t>
      </w:r>
      <w:r w:rsidRPr="00B06E55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>di grandi superfici</w:t>
      </w:r>
      <w:r w:rsidR="00BD58B6" w:rsidRPr="004D2EFF">
        <w:rPr>
          <w:rFonts w:ascii="Arial" w:eastAsia="Arial" w:hAnsi="Arial" w:cs="Arial"/>
          <w:sz w:val="22"/>
          <w:szCs w:val="22"/>
        </w:rPr>
        <w:t>.</w:t>
      </w:r>
      <w:r w:rsidR="00D309F1" w:rsidRPr="004D2EFF">
        <w:rPr>
          <w:rFonts w:ascii="Arial" w:eastAsia="Arial" w:hAnsi="Arial" w:cs="Arial"/>
          <w:sz w:val="22"/>
          <w:szCs w:val="22"/>
        </w:rPr>
        <w:t xml:space="preserve"> </w:t>
      </w:r>
      <w:r w:rsidR="00BD58B6" w:rsidRPr="004D2EFF">
        <w:rPr>
          <w:rFonts w:ascii="Arial" w:eastAsia="Arial" w:hAnsi="Arial" w:cs="Arial"/>
          <w:sz w:val="22"/>
          <w:szCs w:val="22"/>
        </w:rPr>
        <w:t>U</w:t>
      </w:r>
      <w:r w:rsidRPr="004D2EFF">
        <w:rPr>
          <w:rFonts w:ascii="Arial" w:eastAsia="Arial" w:hAnsi="Arial" w:cs="Arial"/>
          <w:sz w:val="22"/>
          <w:szCs w:val="22"/>
        </w:rPr>
        <w:t>n telo di 60</w:t>
      </w:r>
      <w:r w:rsidR="00D309F1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 xml:space="preserve">mq </w:t>
      </w:r>
      <w:r w:rsidR="00D309F1" w:rsidRPr="004D2EFF">
        <w:rPr>
          <w:rFonts w:ascii="Arial" w:eastAsia="Arial" w:hAnsi="Arial" w:cs="Arial"/>
          <w:sz w:val="22"/>
          <w:szCs w:val="22"/>
        </w:rPr>
        <w:t>in</w:t>
      </w:r>
      <w:r w:rsidRPr="004D2EFF">
        <w:rPr>
          <w:rFonts w:ascii="Arial" w:eastAsia="Arial" w:hAnsi="Arial" w:cs="Arial"/>
          <w:sz w:val="22"/>
          <w:szCs w:val="22"/>
        </w:rPr>
        <w:t xml:space="preserve"> Poly-rafia pesa</w:t>
      </w:r>
      <w:r w:rsidR="00202042" w:rsidRPr="004D2EFF">
        <w:rPr>
          <w:rFonts w:ascii="Arial" w:eastAsia="Arial" w:hAnsi="Arial" w:cs="Arial"/>
          <w:sz w:val="22"/>
          <w:szCs w:val="22"/>
        </w:rPr>
        <w:t>,</w:t>
      </w:r>
      <w:r w:rsidRPr="004D2EFF">
        <w:rPr>
          <w:rFonts w:ascii="Arial" w:eastAsia="Arial" w:hAnsi="Arial" w:cs="Arial"/>
          <w:sz w:val="22"/>
          <w:szCs w:val="22"/>
        </w:rPr>
        <w:t xml:space="preserve"> </w:t>
      </w:r>
      <w:r w:rsidR="00FD3CB1" w:rsidRPr="004D2EFF">
        <w:rPr>
          <w:rFonts w:ascii="Arial" w:eastAsia="Arial" w:hAnsi="Arial" w:cs="Arial"/>
          <w:sz w:val="22"/>
          <w:szCs w:val="22"/>
        </w:rPr>
        <w:t>infatti</w:t>
      </w:r>
      <w:r w:rsidR="00202042" w:rsidRPr="004D2EFF">
        <w:rPr>
          <w:rFonts w:ascii="Arial" w:eastAsia="Arial" w:hAnsi="Arial" w:cs="Arial"/>
          <w:sz w:val="22"/>
          <w:szCs w:val="22"/>
        </w:rPr>
        <w:t>,</w:t>
      </w:r>
      <w:r w:rsidR="00FD3CB1" w:rsidRPr="004D2EFF">
        <w:rPr>
          <w:rFonts w:ascii="Arial" w:eastAsia="Arial" w:hAnsi="Arial" w:cs="Arial"/>
          <w:sz w:val="22"/>
          <w:szCs w:val="22"/>
        </w:rPr>
        <w:t xml:space="preserve"> solo </w:t>
      </w:r>
      <w:r w:rsidRPr="004D2EFF">
        <w:rPr>
          <w:rFonts w:ascii="Arial" w:eastAsia="Arial" w:hAnsi="Arial" w:cs="Arial"/>
          <w:sz w:val="22"/>
          <w:szCs w:val="22"/>
        </w:rPr>
        <w:t>9</w:t>
      </w:r>
      <w:r w:rsidR="00FD3CB1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>kg contro i 30</w:t>
      </w:r>
      <w:r w:rsidR="00FD3CB1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 xml:space="preserve">kg </w:t>
      </w:r>
      <w:r w:rsidR="00BD58B6" w:rsidRPr="004D2EFF">
        <w:rPr>
          <w:rFonts w:ascii="Arial" w:eastAsia="Arial" w:hAnsi="Arial" w:cs="Arial"/>
          <w:sz w:val="22"/>
          <w:szCs w:val="22"/>
        </w:rPr>
        <w:t>de</w:t>
      </w:r>
      <w:r w:rsidR="005E0DC1" w:rsidRPr="004D2EFF">
        <w:rPr>
          <w:rFonts w:ascii="Arial" w:eastAsia="Arial" w:hAnsi="Arial" w:cs="Arial"/>
          <w:sz w:val="22"/>
          <w:szCs w:val="22"/>
        </w:rPr>
        <w:t xml:space="preserve">lle altre soluzioni comunemente </w:t>
      </w:r>
      <w:r w:rsidR="00390CF5" w:rsidRPr="004D2EFF">
        <w:rPr>
          <w:rFonts w:ascii="Arial" w:eastAsia="Arial" w:hAnsi="Arial" w:cs="Arial"/>
          <w:sz w:val="22"/>
          <w:szCs w:val="22"/>
        </w:rPr>
        <w:t>disponibili</w:t>
      </w:r>
      <w:r w:rsidR="005E0DC1" w:rsidRPr="004D2EFF">
        <w:rPr>
          <w:rFonts w:ascii="Arial" w:eastAsia="Arial" w:hAnsi="Arial" w:cs="Arial"/>
          <w:sz w:val="22"/>
          <w:szCs w:val="22"/>
        </w:rPr>
        <w:t xml:space="preserve"> sul mercato</w:t>
      </w:r>
      <w:r w:rsidRPr="004D2EFF">
        <w:rPr>
          <w:rFonts w:ascii="Arial" w:eastAsia="Arial" w:hAnsi="Arial" w:cs="Arial"/>
          <w:sz w:val="22"/>
          <w:szCs w:val="22"/>
        </w:rPr>
        <w:t xml:space="preserve">. </w:t>
      </w:r>
    </w:p>
    <w:p w14:paraId="07CF64C4" w14:textId="427CF35C" w:rsidR="0013286A" w:rsidRPr="004D2EFF" w:rsidRDefault="00FF64A5">
      <w:pPr>
        <w:spacing w:line="276" w:lineRule="auto"/>
        <w:jc w:val="both"/>
        <w:rPr>
          <w:rFonts w:ascii="Arial" w:hAnsi="Arial"/>
          <w:sz w:val="22"/>
        </w:rPr>
      </w:pPr>
      <w:r w:rsidRPr="004D2EFF">
        <w:rPr>
          <w:rFonts w:ascii="Arial" w:eastAsia="Arial" w:hAnsi="Arial" w:cs="Arial"/>
          <w:sz w:val="22"/>
          <w:szCs w:val="22"/>
        </w:rPr>
        <w:t>Proprio g</w:t>
      </w:r>
      <w:r w:rsidR="0040654B" w:rsidRPr="004D2EFF">
        <w:rPr>
          <w:rFonts w:ascii="Arial" w:eastAsia="Arial" w:hAnsi="Arial" w:cs="Arial"/>
          <w:sz w:val="22"/>
          <w:szCs w:val="22"/>
        </w:rPr>
        <w:t>razie a queste caratteristiche</w:t>
      </w:r>
      <w:r w:rsidR="00506BF4" w:rsidRPr="004D2EFF">
        <w:rPr>
          <w:rFonts w:ascii="Arial" w:eastAsia="Arial" w:hAnsi="Arial" w:cs="Arial"/>
          <w:sz w:val="22"/>
          <w:szCs w:val="22"/>
        </w:rPr>
        <w:t xml:space="preserve">, </w:t>
      </w:r>
      <w:r w:rsidR="00667B41" w:rsidRPr="004D2EFF">
        <w:rPr>
          <w:rFonts w:ascii="Arial" w:eastAsia="Arial" w:hAnsi="Arial" w:cs="Arial"/>
          <w:sz w:val="22"/>
          <w:szCs w:val="22"/>
        </w:rPr>
        <w:t>Poly-rafia</w:t>
      </w:r>
      <w:r w:rsidR="00A64EC0" w:rsidRPr="004D2EFF">
        <w:t xml:space="preserve"> </w:t>
      </w:r>
      <w:r w:rsidR="00F30458" w:rsidRPr="004D2EFF">
        <w:rPr>
          <w:rFonts w:ascii="Arial" w:eastAsia="Arial" w:hAnsi="Arial" w:cs="Arial"/>
          <w:sz w:val="22"/>
          <w:szCs w:val="22"/>
        </w:rPr>
        <w:t>rappresenta</w:t>
      </w:r>
      <w:r w:rsidR="00A64EC0" w:rsidRPr="004D2EFF">
        <w:rPr>
          <w:rFonts w:ascii="Arial" w:eastAsia="Arial" w:hAnsi="Arial" w:cs="Arial"/>
          <w:sz w:val="22"/>
          <w:szCs w:val="22"/>
        </w:rPr>
        <w:t xml:space="preserve"> u</w:t>
      </w:r>
      <w:r w:rsidR="00F30458" w:rsidRPr="004D2EFF">
        <w:rPr>
          <w:rFonts w:ascii="Arial" w:eastAsia="Arial" w:hAnsi="Arial" w:cs="Arial"/>
          <w:sz w:val="22"/>
          <w:szCs w:val="22"/>
        </w:rPr>
        <w:t>na valida alternativa</w:t>
      </w:r>
      <w:r w:rsidR="00A64EC0" w:rsidRPr="004D2EFF">
        <w:rPr>
          <w:rFonts w:ascii="Arial" w:eastAsia="Arial" w:hAnsi="Arial" w:cs="Arial"/>
          <w:sz w:val="22"/>
          <w:szCs w:val="22"/>
        </w:rPr>
        <w:t xml:space="preserve"> al banner tradizionale nella maggior parte delle applicazioni di visual communication</w:t>
      </w:r>
      <w:r w:rsidR="00A77B1C" w:rsidRPr="004D2EFF">
        <w:rPr>
          <w:rFonts w:ascii="Arial" w:eastAsia="Arial" w:hAnsi="Arial" w:cs="Arial"/>
          <w:sz w:val="22"/>
          <w:szCs w:val="22"/>
        </w:rPr>
        <w:t xml:space="preserve">, </w:t>
      </w:r>
      <w:r w:rsidR="00667B41" w:rsidRPr="004D2EFF">
        <w:rPr>
          <w:rFonts w:ascii="Arial" w:eastAsia="Arial" w:hAnsi="Arial" w:cs="Arial"/>
          <w:sz w:val="22"/>
          <w:szCs w:val="22"/>
        </w:rPr>
        <w:t>trova</w:t>
      </w:r>
      <w:r w:rsidR="001577BB" w:rsidRPr="004D2EFF">
        <w:rPr>
          <w:rFonts w:ascii="Arial" w:eastAsia="Arial" w:hAnsi="Arial" w:cs="Arial"/>
          <w:sz w:val="22"/>
          <w:szCs w:val="22"/>
        </w:rPr>
        <w:t>ndo</w:t>
      </w:r>
      <w:r w:rsidR="00667B41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>spazio</w:t>
      </w:r>
      <w:r w:rsidR="00390CF5" w:rsidRPr="004D2EFF">
        <w:rPr>
          <w:rFonts w:ascii="Arial" w:eastAsia="Arial" w:hAnsi="Arial" w:cs="Arial"/>
          <w:sz w:val="22"/>
          <w:szCs w:val="22"/>
        </w:rPr>
        <w:t>, allo stesso tempo,</w:t>
      </w:r>
      <w:r w:rsidR="00667B41" w:rsidRPr="004D2EFF">
        <w:rPr>
          <w:rFonts w:ascii="Arial" w:eastAsia="Arial" w:hAnsi="Arial" w:cs="Arial"/>
          <w:sz w:val="22"/>
          <w:szCs w:val="22"/>
        </w:rPr>
        <w:t xml:space="preserve"> in contesti molto diversi. La sua robustezza</w:t>
      </w:r>
      <w:r w:rsidR="00B06E55">
        <w:rPr>
          <w:rFonts w:ascii="Arial" w:eastAsia="Arial" w:hAnsi="Arial" w:cs="Arial"/>
          <w:sz w:val="22"/>
          <w:szCs w:val="22"/>
        </w:rPr>
        <w:t xml:space="preserve"> </w:t>
      </w:r>
      <w:r w:rsidR="009A3943" w:rsidRPr="004D2EFF">
        <w:rPr>
          <w:rFonts w:ascii="Arial" w:eastAsia="Arial" w:hAnsi="Arial" w:cs="Arial"/>
          <w:sz w:val="22"/>
          <w:szCs w:val="22"/>
        </w:rPr>
        <w:t xml:space="preserve">e la capacità di assorbire gli urti </w:t>
      </w:r>
      <w:r w:rsidR="007570FB" w:rsidRPr="004D2EFF">
        <w:rPr>
          <w:rFonts w:ascii="Arial" w:eastAsia="Arial" w:hAnsi="Arial" w:cs="Arial"/>
          <w:sz w:val="22"/>
          <w:szCs w:val="22"/>
        </w:rPr>
        <w:t>lo rendono adatto ad</w:t>
      </w:r>
      <w:r w:rsidR="00667B41" w:rsidRPr="004D2EFF">
        <w:rPr>
          <w:rFonts w:ascii="Arial" w:eastAsia="Arial" w:hAnsi="Arial" w:cs="Arial"/>
          <w:sz w:val="22"/>
          <w:szCs w:val="22"/>
        </w:rPr>
        <w:t xml:space="preserve"> </w:t>
      </w:r>
      <w:r w:rsidR="00667B41" w:rsidRPr="008E62E6">
        <w:rPr>
          <w:rFonts w:ascii="Arial" w:eastAsia="Arial" w:hAnsi="Arial" w:cs="Arial"/>
          <w:b/>
          <w:bCs/>
          <w:sz w:val="22"/>
          <w:szCs w:val="22"/>
        </w:rPr>
        <w:t>applicazioni outdoor sottoposte a condizioni climatiche estreme</w:t>
      </w:r>
      <w:r w:rsidR="00667B41" w:rsidRPr="004D2EFF">
        <w:rPr>
          <w:rFonts w:ascii="Arial" w:eastAsia="Arial" w:hAnsi="Arial" w:cs="Arial"/>
          <w:sz w:val="22"/>
          <w:szCs w:val="22"/>
        </w:rPr>
        <w:t>, come la realizzazione di barriere protettive per piste da sci</w:t>
      </w:r>
      <w:r w:rsidR="00C376A9" w:rsidRPr="004D2EFF">
        <w:rPr>
          <w:rFonts w:ascii="Arial" w:eastAsia="Arial" w:hAnsi="Arial" w:cs="Arial"/>
          <w:sz w:val="22"/>
          <w:szCs w:val="22"/>
        </w:rPr>
        <w:t xml:space="preserve"> e</w:t>
      </w:r>
      <w:r w:rsidR="00E378D2" w:rsidRPr="004D2EFF">
        <w:rPr>
          <w:rFonts w:ascii="Arial" w:eastAsia="Arial" w:hAnsi="Arial" w:cs="Arial"/>
          <w:sz w:val="22"/>
          <w:szCs w:val="22"/>
        </w:rPr>
        <w:t xml:space="preserve"> </w:t>
      </w:r>
      <w:r w:rsidR="00C376A9" w:rsidRPr="004D2EFF">
        <w:rPr>
          <w:rFonts w:ascii="Arial" w:eastAsia="Arial" w:hAnsi="Arial" w:cs="Arial"/>
          <w:sz w:val="22"/>
          <w:szCs w:val="22"/>
        </w:rPr>
        <w:t xml:space="preserve">di pattinaggio su ghiaccio, </w:t>
      </w:r>
      <w:r w:rsidR="00694AC7" w:rsidRPr="004D2EFF">
        <w:rPr>
          <w:rFonts w:ascii="Arial" w:eastAsia="Arial" w:hAnsi="Arial" w:cs="Arial"/>
          <w:sz w:val="22"/>
          <w:szCs w:val="22"/>
        </w:rPr>
        <w:t>tracciati di motocross e</w:t>
      </w:r>
      <w:r w:rsidR="00EE4FFE">
        <w:rPr>
          <w:rFonts w:ascii="Arial" w:eastAsia="Arial" w:hAnsi="Arial" w:cs="Arial"/>
          <w:sz w:val="22"/>
          <w:szCs w:val="22"/>
        </w:rPr>
        <w:t>,</w:t>
      </w:r>
      <w:r w:rsidR="00694AC7" w:rsidRPr="004D2EFF">
        <w:rPr>
          <w:rFonts w:ascii="Arial" w:eastAsia="Arial" w:hAnsi="Arial" w:cs="Arial"/>
          <w:sz w:val="22"/>
          <w:szCs w:val="22"/>
        </w:rPr>
        <w:t xml:space="preserve"> in generale</w:t>
      </w:r>
      <w:r w:rsidR="00EE4FFE">
        <w:rPr>
          <w:rFonts w:ascii="Arial" w:eastAsia="Arial" w:hAnsi="Arial" w:cs="Arial"/>
          <w:sz w:val="22"/>
          <w:szCs w:val="22"/>
        </w:rPr>
        <w:t>,</w:t>
      </w:r>
      <w:r w:rsidR="00694AC7" w:rsidRPr="004D2EFF">
        <w:rPr>
          <w:rFonts w:ascii="Arial" w:eastAsia="Arial" w:hAnsi="Arial" w:cs="Arial"/>
          <w:sz w:val="22"/>
          <w:szCs w:val="22"/>
        </w:rPr>
        <w:t xml:space="preserve"> ovunque sia necessario realizzare sistemi di protezione leggeri, resistenti e facilmente movimentabili</w:t>
      </w:r>
      <w:r w:rsidR="0028409A" w:rsidRPr="004D2EFF">
        <w:rPr>
          <w:rFonts w:ascii="Arial" w:eastAsia="Arial" w:hAnsi="Arial" w:cs="Arial"/>
          <w:sz w:val="22"/>
          <w:szCs w:val="22"/>
        </w:rPr>
        <w:t>.</w:t>
      </w:r>
      <w:r w:rsidR="005E105F" w:rsidRPr="004D2EFF">
        <w:rPr>
          <w:rFonts w:ascii="Arial" w:eastAsia="Arial" w:hAnsi="Arial" w:cs="Arial"/>
          <w:sz w:val="22"/>
          <w:szCs w:val="22"/>
        </w:rPr>
        <w:t xml:space="preserve"> </w:t>
      </w:r>
    </w:p>
    <w:p w14:paraId="1C1CE28F" w14:textId="55C43CB9" w:rsidR="002B6697" w:rsidRPr="004D2EFF" w:rsidRDefault="00667B41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4D2EFF">
        <w:rPr>
          <w:rFonts w:ascii="Arial" w:hAnsi="Arial"/>
          <w:sz w:val="22"/>
        </w:rPr>
        <w:t>"</w:t>
      </w:r>
      <w:r w:rsidRPr="004D2EFF">
        <w:rPr>
          <w:rFonts w:ascii="Arial" w:hAnsi="Arial"/>
          <w:i/>
          <w:sz w:val="22"/>
        </w:rPr>
        <w:t>Ogni prodotto Guandong nasce dall'ascolto del mercato</w:t>
      </w:r>
      <w:r w:rsidRPr="004D2EFF">
        <w:rPr>
          <w:rFonts w:ascii="Arial" w:hAnsi="Arial"/>
          <w:sz w:val="22"/>
        </w:rPr>
        <w:t xml:space="preserve">", commenta </w:t>
      </w:r>
      <w:r w:rsidRPr="008E62E6">
        <w:rPr>
          <w:rFonts w:ascii="Arial" w:eastAsia="Arial" w:hAnsi="Arial" w:cs="Arial"/>
          <w:b/>
          <w:bCs/>
          <w:sz w:val="22"/>
          <w:szCs w:val="22"/>
        </w:rPr>
        <w:t>Fabio Elmi</w:t>
      </w:r>
      <w:r w:rsidR="00490393" w:rsidRPr="008E62E6">
        <w:rPr>
          <w:rFonts w:ascii="Arial" w:eastAsia="Arial" w:hAnsi="Arial" w:cs="Arial"/>
          <w:b/>
          <w:bCs/>
          <w:sz w:val="22"/>
          <w:szCs w:val="22"/>
        </w:rPr>
        <w:t>,</w:t>
      </w:r>
      <w:r w:rsidRPr="008E62E6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490393" w:rsidRPr="008E62E6">
        <w:rPr>
          <w:rFonts w:ascii="Arial" w:eastAsia="Arial" w:hAnsi="Arial" w:cs="Arial"/>
          <w:b/>
          <w:bCs/>
          <w:sz w:val="22"/>
          <w:szCs w:val="22"/>
        </w:rPr>
        <w:t xml:space="preserve">responsabile Ricerca e Sviluppo </w:t>
      </w:r>
      <w:r w:rsidRPr="008E62E6">
        <w:rPr>
          <w:rFonts w:ascii="Arial" w:eastAsia="Arial" w:hAnsi="Arial" w:cs="Arial"/>
          <w:b/>
          <w:bCs/>
          <w:sz w:val="22"/>
          <w:szCs w:val="22"/>
        </w:rPr>
        <w:t>di Guandong</w:t>
      </w:r>
      <w:r w:rsidRPr="004D2EFF">
        <w:rPr>
          <w:rFonts w:ascii="Arial" w:hAnsi="Arial"/>
          <w:sz w:val="22"/>
        </w:rPr>
        <w:t xml:space="preserve">. </w:t>
      </w:r>
      <w:r w:rsidRPr="004D2EFF">
        <w:rPr>
          <w:rFonts w:ascii="Arial" w:eastAsia="Arial" w:hAnsi="Arial" w:cs="Arial"/>
          <w:sz w:val="22"/>
          <w:szCs w:val="22"/>
        </w:rPr>
        <w:t>"</w:t>
      </w:r>
      <w:r w:rsidRPr="004D2EFF">
        <w:rPr>
          <w:rFonts w:ascii="Arial" w:eastAsia="Arial" w:hAnsi="Arial" w:cs="Arial"/>
          <w:i/>
          <w:iCs/>
          <w:sz w:val="22"/>
          <w:szCs w:val="22"/>
        </w:rPr>
        <w:t>Con Poly-rafia abbiamo sviluppato un materiale capace di coniugare leggerezza, resistenza, sostenibilità e un eccellente rapporto prezzo/prestazioni. Il risultato è una soluzione che</w:t>
      </w:r>
      <w:r w:rsidR="00A36942" w:rsidRPr="004D2EFF">
        <w:rPr>
          <w:rFonts w:ascii="Arial" w:eastAsia="Arial" w:hAnsi="Arial" w:cs="Arial"/>
          <w:i/>
          <w:iCs/>
          <w:sz w:val="22"/>
          <w:szCs w:val="22"/>
        </w:rPr>
        <w:t xml:space="preserve"> non solo</w:t>
      </w:r>
      <w:r w:rsidRPr="004D2EFF">
        <w:rPr>
          <w:rFonts w:ascii="Arial" w:eastAsia="Arial" w:hAnsi="Arial" w:cs="Arial"/>
          <w:i/>
          <w:iCs/>
          <w:sz w:val="22"/>
          <w:szCs w:val="22"/>
        </w:rPr>
        <w:t xml:space="preserve"> amplia concretamente le possibilità </w:t>
      </w:r>
      <w:r w:rsidR="00C5742C" w:rsidRPr="004D2EFF">
        <w:rPr>
          <w:rFonts w:ascii="Arial" w:eastAsia="Arial" w:hAnsi="Arial" w:cs="Arial"/>
          <w:i/>
          <w:iCs/>
          <w:sz w:val="22"/>
          <w:szCs w:val="22"/>
        </w:rPr>
        <w:t xml:space="preserve">applicative nel </w:t>
      </w:r>
      <w:r w:rsidR="005A436C" w:rsidRPr="004D2EFF">
        <w:rPr>
          <w:rFonts w:ascii="Arial" w:eastAsia="Arial" w:hAnsi="Arial" w:cs="Arial"/>
          <w:i/>
          <w:iCs/>
          <w:sz w:val="22"/>
          <w:szCs w:val="22"/>
        </w:rPr>
        <w:t xml:space="preserve">mondo del </w:t>
      </w:r>
      <w:r w:rsidR="00C5742C" w:rsidRPr="004D2EFF">
        <w:rPr>
          <w:rFonts w:ascii="Arial" w:eastAsia="Arial" w:hAnsi="Arial" w:cs="Arial"/>
          <w:i/>
          <w:iCs/>
          <w:sz w:val="22"/>
          <w:szCs w:val="22"/>
        </w:rPr>
        <w:t>visual</w:t>
      </w:r>
      <w:r w:rsidR="00C5742C" w:rsidRPr="004D2EFF">
        <w:t xml:space="preserve"> </w:t>
      </w:r>
      <w:r w:rsidR="00C5742C" w:rsidRPr="004D2EFF">
        <w:rPr>
          <w:rFonts w:ascii="Arial" w:eastAsia="Arial" w:hAnsi="Arial" w:cs="Arial"/>
          <w:i/>
          <w:iCs/>
          <w:sz w:val="22"/>
          <w:szCs w:val="22"/>
        </w:rPr>
        <w:t>ma apre anche nuovi scenari in settori completamente diversi</w:t>
      </w:r>
      <w:r w:rsidRPr="004D2EFF">
        <w:rPr>
          <w:rFonts w:ascii="Arial" w:eastAsia="Arial" w:hAnsi="Arial" w:cs="Arial"/>
          <w:i/>
          <w:iCs/>
          <w:sz w:val="22"/>
          <w:szCs w:val="22"/>
        </w:rPr>
        <w:t>, dimostrando come la ricerca sui materiali possa creare nuovo valore per i nostri clienti</w:t>
      </w:r>
      <w:r w:rsidRPr="004D2EFF">
        <w:rPr>
          <w:rFonts w:ascii="Arial" w:eastAsia="Arial" w:hAnsi="Arial" w:cs="Arial"/>
          <w:sz w:val="22"/>
          <w:szCs w:val="22"/>
        </w:rPr>
        <w:t>".</w:t>
      </w:r>
    </w:p>
    <w:p w14:paraId="1C1CE290" w14:textId="4635C247" w:rsidR="002B6697" w:rsidRPr="004D2EFF" w:rsidRDefault="00667B41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4D2EFF">
        <w:rPr>
          <w:rFonts w:ascii="Arial" w:eastAsia="Arial" w:hAnsi="Arial" w:cs="Arial"/>
          <w:sz w:val="22"/>
          <w:szCs w:val="22"/>
        </w:rPr>
        <w:t xml:space="preserve">Alle elevate prestazioni si affianca, inoltre, un'attenta progettazione orientata alla </w:t>
      </w:r>
      <w:r w:rsidRPr="004D2EFF">
        <w:rPr>
          <w:rFonts w:ascii="Arial" w:eastAsia="Arial" w:hAnsi="Arial" w:cs="Arial"/>
          <w:b/>
          <w:bCs/>
          <w:sz w:val="22"/>
          <w:szCs w:val="22"/>
        </w:rPr>
        <w:t>sostenibilità</w:t>
      </w:r>
      <w:r w:rsidRPr="004D2EFF">
        <w:rPr>
          <w:rFonts w:ascii="Arial" w:eastAsia="Arial" w:hAnsi="Arial" w:cs="Arial"/>
          <w:sz w:val="22"/>
          <w:szCs w:val="22"/>
        </w:rPr>
        <w:t xml:space="preserve"> e alla gestione dello smaltimento a fine vita. Proprio per questo, Poly-rafia </w:t>
      </w:r>
      <w:r w:rsidR="00BF6296" w:rsidRPr="004D2EFF">
        <w:rPr>
          <w:rFonts w:ascii="Arial" w:eastAsia="Arial" w:hAnsi="Arial" w:cs="Arial"/>
          <w:sz w:val="22"/>
          <w:szCs w:val="22"/>
        </w:rPr>
        <w:t xml:space="preserve">presenta una struttura tessile </w:t>
      </w:r>
      <w:r w:rsidR="00BF6296" w:rsidRPr="004D2EFF">
        <w:rPr>
          <w:rFonts w:ascii="Arial" w:hAnsi="Arial" w:cs="Arial"/>
          <w:sz w:val="22"/>
          <w:szCs w:val="22"/>
        </w:rPr>
        <w:t xml:space="preserve">prodotta con sistema </w:t>
      </w:r>
      <w:r w:rsidR="005F3F83" w:rsidRPr="004D2EFF">
        <w:rPr>
          <w:rFonts w:ascii="Arial" w:hAnsi="Arial" w:cs="Arial"/>
          <w:sz w:val="22"/>
          <w:szCs w:val="22"/>
        </w:rPr>
        <w:t xml:space="preserve">di intrecciatura </w:t>
      </w:r>
      <w:r w:rsidR="00BF6296" w:rsidRPr="004D2EFF">
        <w:rPr>
          <w:rFonts w:ascii="Arial" w:hAnsi="Arial" w:cs="Arial"/>
          <w:sz w:val="22"/>
          <w:szCs w:val="22"/>
        </w:rPr>
        <w:t>Woven</w:t>
      </w:r>
      <w:r w:rsidR="00554316" w:rsidRPr="004D2EFF">
        <w:rPr>
          <w:rFonts w:ascii="Arial" w:eastAsia="Arial" w:hAnsi="Arial" w:cs="Arial"/>
          <w:sz w:val="22"/>
          <w:szCs w:val="22"/>
        </w:rPr>
        <w:t xml:space="preserve"> ed è</w:t>
      </w:r>
      <w:r w:rsidR="00BF6296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>realizzato</w:t>
      </w:r>
      <w:r w:rsidR="00571724" w:rsidRPr="004D2EFF">
        <w:rPr>
          <w:rFonts w:ascii="Arial" w:eastAsia="Arial" w:hAnsi="Arial" w:cs="Arial"/>
          <w:sz w:val="22"/>
          <w:szCs w:val="22"/>
        </w:rPr>
        <w:t xml:space="preserve"> </w:t>
      </w:r>
      <w:r w:rsidRPr="004D2EFF">
        <w:rPr>
          <w:rFonts w:ascii="Arial" w:eastAsia="Arial" w:hAnsi="Arial" w:cs="Arial"/>
          <w:sz w:val="22"/>
          <w:szCs w:val="22"/>
        </w:rPr>
        <w:t>in mono resina poliolefinica, una scelta che semplifica le operazioni di riciclo rispetto ai tradizionali banner multiresina disponibili sul mercato. Eliminando la necessità di separare materiali differenti</w:t>
      </w:r>
      <w:r w:rsidR="0013286A" w:rsidRPr="004D2EFF">
        <w:rPr>
          <w:rFonts w:ascii="Arial" w:eastAsia="Arial" w:hAnsi="Arial" w:cs="Arial"/>
          <w:sz w:val="22"/>
          <w:szCs w:val="22"/>
        </w:rPr>
        <w:t>,</w:t>
      </w:r>
      <w:r w:rsidRPr="004D2EFF">
        <w:rPr>
          <w:rFonts w:ascii="Arial" w:eastAsia="Arial" w:hAnsi="Arial" w:cs="Arial"/>
          <w:sz w:val="22"/>
          <w:szCs w:val="22"/>
        </w:rPr>
        <w:t xml:space="preserve"> </w:t>
      </w:r>
      <w:r w:rsidR="003A2349" w:rsidRPr="004D2EFF">
        <w:rPr>
          <w:rFonts w:ascii="Arial" w:eastAsia="Arial" w:hAnsi="Arial" w:cs="Arial"/>
          <w:sz w:val="22"/>
          <w:szCs w:val="22"/>
        </w:rPr>
        <w:t xml:space="preserve">il prodotto è riciclabile al 100% e </w:t>
      </w:r>
      <w:r w:rsidRPr="004D2EFF">
        <w:rPr>
          <w:rFonts w:ascii="Arial" w:eastAsia="Arial" w:hAnsi="Arial" w:cs="Arial"/>
          <w:sz w:val="22"/>
          <w:szCs w:val="22"/>
        </w:rPr>
        <w:t>il recupero a fine vita è molto più pratico ed economico</w:t>
      </w:r>
      <w:r w:rsidR="0013286A" w:rsidRPr="004D2EFF">
        <w:rPr>
          <w:rFonts w:ascii="Arial" w:eastAsia="Arial" w:hAnsi="Arial" w:cs="Arial"/>
          <w:sz w:val="22"/>
          <w:szCs w:val="22"/>
        </w:rPr>
        <w:t>.</w:t>
      </w:r>
      <w:r w:rsidRPr="004D2EFF">
        <w:rPr>
          <w:rFonts w:ascii="Arial" w:eastAsia="Arial" w:hAnsi="Arial" w:cs="Arial"/>
          <w:sz w:val="22"/>
          <w:szCs w:val="22"/>
        </w:rPr>
        <w:t xml:space="preserve"> Poly-rafia rientra quindi a pieno titolo tra le soluzioni contraddistinte dal </w:t>
      </w:r>
      <w:r w:rsidRPr="008E62E6">
        <w:rPr>
          <w:rFonts w:ascii="Arial" w:eastAsia="Arial" w:hAnsi="Arial" w:cs="Arial"/>
          <w:b/>
          <w:bCs/>
          <w:sz w:val="22"/>
          <w:szCs w:val="22"/>
        </w:rPr>
        <w:t>sigillo GreenLife</w:t>
      </w:r>
      <w:r w:rsidRPr="004D2EFF">
        <w:rPr>
          <w:rFonts w:ascii="Arial" w:eastAsia="Arial" w:hAnsi="Arial" w:cs="Arial"/>
          <w:sz w:val="22"/>
          <w:szCs w:val="22"/>
        </w:rPr>
        <w:t>, il marchio che identifica l'impegno di Guandong nello sviluppo di materiali formulati secondo criteri di sostenibilità applicati all'intero ciclo di produzione e distribuzione.</w:t>
      </w:r>
    </w:p>
    <w:p w14:paraId="1C1CE291" w14:textId="77777777" w:rsidR="002B6697" w:rsidRPr="004D2EFF" w:rsidRDefault="002B6697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pPr w:leftFromText="141" w:rightFromText="141" w:bottomFromText="160" w:vertAnchor="text" w:horzAnchor="margin" w:tblpY="129"/>
        <w:tblOverlap w:val="never"/>
        <w:tblW w:w="9629" w:type="dxa"/>
        <w:tblLook w:val="04A0" w:firstRow="1" w:lastRow="0" w:firstColumn="1" w:lastColumn="0" w:noHBand="0" w:noVBand="1"/>
      </w:tblPr>
      <w:tblGrid>
        <w:gridCol w:w="5802"/>
        <w:gridCol w:w="3827"/>
      </w:tblGrid>
      <w:tr w:rsidR="002B6697" w14:paraId="1C1CE29D" w14:textId="77777777" w:rsidTr="008D5A6D">
        <w:trPr>
          <w:trHeight w:val="1704"/>
        </w:trPr>
        <w:tc>
          <w:tcPr>
            <w:tcW w:w="5802" w:type="dxa"/>
          </w:tcPr>
          <w:p w14:paraId="1C1CE292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Per la stampa: </w:t>
            </w:r>
          </w:p>
          <w:p w14:paraId="1C1CE293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Pinkommunication</w:t>
            </w:r>
          </w:p>
          <w:p w14:paraId="1C1CE294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Cristina Cortellezzi </w:t>
            </w:r>
          </w:p>
          <w:p w14:paraId="1C1CE295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Laura Premoli</w:t>
            </w:r>
          </w:p>
          <w:p w14:paraId="1C1CE296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info@pinkommunication.it</w:t>
            </w:r>
          </w:p>
        </w:tc>
        <w:tc>
          <w:tcPr>
            <w:tcW w:w="3827" w:type="dxa"/>
          </w:tcPr>
          <w:p w14:paraId="1C1CE297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Per il pubblico: </w:t>
            </w:r>
          </w:p>
          <w:p w14:paraId="1C1CE298" w14:textId="77777777" w:rsidR="002B6697" w:rsidRDefault="00667B41">
            <w:pPr>
              <w:spacing w:after="0"/>
              <w:jc w:val="both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Guandong Italia Srl</w:t>
            </w:r>
          </w:p>
          <w:p w14:paraId="1C1CE299" w14:textId="77777777" w:rsidR="002B6697" w:rsidRDefault="00667B41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SS 415 Paullese Km 10</w:t>
            </w:r>
          </w:p>
          <w:p w14:paraId="1C1CE29A" w14:textId="77777777" w:rsidR="002B6697" w:rsidRDefault="00667B41">
            <w:pPr>
              <w:spacing w:after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20090 Caleppio di Settala (MI)</w:t>
            </w:r>
          </w:p>
          <w:p w14:paraId="1C1CE29B" w14:textId="77777777" w:rsidR="002B6697" w:rsidRPr="00052C59" w:rsidRDefault="00667B41">
            <w:pPr>
              <w:spacing w:after="0"/>
              <w:rPr>
                <w:rFonts w:ascii="Arial" w:hAnsi="Arial"/>
                <w:color w:val="000000"/>
                <w:sz w:val="20"/>
                <w:lang w:val="en-US"/>
              </w:rPr>
            </w:pPr>
            <w:r w:rsidRPr="00052C59">
              <w:rPr>
                <w:rFonts w:ascii="Arial" w:hAnsi="Arial"/>
                <w:color w:val="000000"/>
                <w:sz w:val="20"/>
                <w:lang w:val="en-US"/>
              </w:rPr>
              <w:t>Phone +39 02 89785988</w:t>
            </w:r>
          </w:p>
          <w:p w14:paraId="1C1CE29C" w14:textId="77777777" w:rsidR="002B6697" w:rsidRPr="00052C59" w:rsidRDefault="00667B41">
            <w:pPr>
              <w:spacing w:after="0"/>
              <w:rPr>
                <w:rFonts w:ascii="Arial" w:hAnsi="Arial"/>
                <w:color w:val="000000"/>
                <w:sz w:val="20"/>
                <w:lang w:val="en-US"/>
              </w:rPr>
            </w:pPr>
            <w:r w:rsidRPr="00052C59">
              <w:rPr>
                <w:rFonts w:ascii="Arial" w:hAnsi="Arial"/>
                <w:sz w:val="20"/>
                <w:lang w:val="en-US"/>
              </w:rPr>
              <w:t>info@guandong.eu - www.guandong.eu</w:t>
            </w:r>
          </w:p>
        </w:tc>
      </w:tr>
    </w:tbl>
    <w:p w14:paraId="1C1CE2B1" w14:textId="77777777" w:rsidR="002B6697" w:rsidRDefault="002B6697" w:rsidP="004D2EFF">
      <w:pPr>
        <w:spacing w:line="276" w:lineRule="auto"/>
        <w:rPr>
          <w:rFonts w:ascii="Arial" w:eastAsia="Arial" w:hAnsi="Arial" w:cs="Arial"/>
          <w:sz w:val="22"/>
          <w:szCs w:val="22"/>
        </w:rPr>
      </w:pPr>
    </w:p>
    <w:sectPr w:rsidR="002B6697" w:rsidSect="00052C59">
      <w:head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71AF2" w14:textId="77777777" w:rsidR="00AC23AA" w:rsidRDefault="00AC23AA">
      <w:pPr>
        <w:spacing w:after="0" w:line="240" w:lineRule="auto"/>
      </w:pPr>
      <w:r>
        <w:separator/>
      </w:r>
    </w:p>
  </w:endnote>
  <w:endnote w:type="continuationSeparator" w:id="0">
    <w:p w14:paraId="42A4CBBE" w14:textId="77777777" w:rsidR="00AC23AA" w:rsidRDefault="00AC2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  <w:embedRegular r:id="rId1" w:fontKey="{2C53A886-6019-4411-B8D8-D71B65DB6DD3}"/>
    <w:embedBold r:id="rId2" w:fontKey="{65DC5A94-D1DD-44FD-8B45-1E42CB26D339}"/>
    <w:embedItalic r:id="rId3" w:fontKey="{23CFFFF7-F7B2-4AB2-A1CB-879B9803AA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E385169-3671-4017-A875-27A3664FDA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CFD6A3F6-9AAF-4B0D-86E7-3B8F35A0A989}"/>
    <w:embedItalic r:id="rId6" w:fontKey="{D78F6C25-166C-4C23-AE6D-9A44CE2D1639}"/>
  </w:font>
  <w:font w:name="Play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D89A4" w14:textId="77777777" w:rsidR="00AC23AA" w:rsidRDefault="00AC23AA">
      <w:pPr>
        <w:spacing w:after="0" w:line="240" w:lineRule="auto"/>
      </w:pPr>
      <w:r>
        <w:separator/>
      </w:r>
    </w:p>
  </w:footnote>
  <w:footnote w:type="continuationSeparator" w:id="0">
    <w:p w14:paraId="4C42F21C" w14:textId="77777777" w:rsidR="00AC23AA" w:rsidRDefault="00AC2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52BCC" w14:textId="1668A824" w:rsidR="00231671" w:rsidRDefault="00231671" w:rsidP="00231671">
    <w:pPr>
      <w:pStyle w:val="Header"/>
      <w:jc w:val="center"/>
    </w:pPr>
    <w:r>
      <w:rPr>
        <w:noProof/>
      </w:rPr>
      <w:drawing>
        <wp:inline distT="0" distB="0" distL="0" distR="0" wp14:anchorId="290BD0E6" wp14:editId="4559DFE5">
          <wp:extent cx="984885" cy="706755"/>
          <wp:effectExtent l="0" t="0" r="5715" b="0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885" cy="7067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1CE2B3" w14:textId="77777777" w:rsidR="002B6697" w:rsidRPr="00965D64" w:rsidRDefault="002B6697" w:rsidP="00965D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C4F3A"/>
    <w:multiLevelType w:val="hybridMultilevel"/>
    <w:tmpl w:val="7A2C56AA"/>
    <w:lvl w:ilvl="0" w:tplc="5542375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C4852"/>
    <w:multiLevelType w:val="multilevel"/>
    <w:tmpl w:val="8452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4436277">
    <w:abstractNumId w:val="0"/>
  </w:num>
  <w:num w:numId="2" w16cid:durableId="1861894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697"/>
    <w:rsid w:val="000039B3"/>
    <w:rsid w:val="00015B9A"/>
    <w:rsid w:val="000173C2"/>
    <w:rsid w:val="00052C59"/>
    <w:rsid w:val="00056D44"/>
    <w:rsid w:val="000577FF"/>
    <w:rsid w:val="000B4B93"/>
    <w:rsid w:val="000C1597"/>
    <w:rsid w:val="000D7153"/>
    <w:rsid w:val="000F24C4"/>
    <w:rsid w:val="00105F43"/>
    <w:rsid w:val="001264A2"/>
    <w:rsid w:val="0013286A"/>
    <w:rsid w:val="001566E6"/>
    <w:rsid w:val="001577BB"/>
    <w:rsid w:val="00160155"/>
    <w:rsid w:val="00165FD3"/>
    <w:rsid w:val="00170C5E"/>
    <w:rsid w:val="00175B92"/>
    <w:rsid w:val="00190865"/>
    <w:rsid w:val="00193FE8"/>
    <w:rsid w:val="001945BB"/>
    <w:rsid w:val="001B5AAE"/>
    <w:rsid w:val="001E3571"/>
    <w:rsid w:val="001F0530"/>
    <w:rsid w:val="00202042"/>
    <w:rsid w:val="0020605B"/>
    <w:rsid w:val="002129CC"/>
    <w:rsid w:val="00215D18"/>
    <w:rsid w:val="00231671"/>
    <w:rsid w:val="00236548"/>
    <w:rsid w:val="0028409A"/>
    <w:rsid w:val="002A393E"/>
    <w:rsid w:val="002B3E86"/>
    <w:rsid w:val="002B4A90"/>
    <w:rsid w:val="002B6697"/>
    <w:rsid w:val="002D4E14"/>
    <w:rsid w:val="002F53F8"/>
    <w:rsid w:val="0030642F"/>
    <w:rsid w:val="0030785D"/>
    <w:rsid w:val="00343036"/>
    <w:rsid w:val="0036139F"/>
    <w:rsid w:val="00361CA5"/>
    <w:rsid w:val="0037074C"/>
    <w:rsid w:val="00390CF5"/>
    <w:rsid w:val="003A2349"/>
    <w:rsid w:val="003C7728"/>
    <w:rsid w:val="003C79C2"/>
    <w:rsid w:val="003E4343"/>
    <w:rsid w:val="00405C75"/>
    <w:rsid w:val="0040654B"/>
    <w:rsid w:val="00416ADF"/>
    <w:rsid w:val="004241AB"/>
    <w:rsid w:val="00436428"/>
    <w:rsid w:val="00451291"/>
    <w:rsid w:val="00452972"/>
    <w:rsid w:val="0046350B"/>
    <w:rsid w:val="0047268C"/>
    <w:rsid w:val="00490393"/>
    <w:rsid w:val="004D2EEC"/>
    <w:rsid w:val="004D2EFF"/>
    <w:rsid w:val="004E06DA"/>
    <w:rsid w:val="005038E9"/>
    <w:rsid w:val="00506BF4"/>
    <w:rsid w:val="0051232A"/>
    <w:rsid w:val="0053272D"/>
    <w:rsid w:val="00532E11"/>
    <w:rsid w:val="00542E87"/>
    <w:rsid w:val="00547578"/>
    <w:rsid w:val="00554316"/>
    <w:rsid w:val="00571724"/>
    <w:rsid w:val="00590D74"/>
    <w:rsid w:val="005A436C"/>
    <w:rsid w:val="005C2CFA"/>
    <w:rsid w:val="005E0DC1"/>
    <w:rsid w:val="005E105F"/>
    <w:rsid w:val="005F3F83"/>
    <w:rsid w:val="00607FC3"/>
    <w:rsid w:val="00627722"/>
    <w:rsid w:val="006346F9"/>
    <w:rsid w:val="00650CB6"/>
    <w:rsid w:val="00667B41"/>
    <w:rsid w:val="00677327"/>
    <w:rsid w:val="00686781"/>
    <w:rsid w:val="00694AC7"/>
    <w:rsid w:val="006B1102"/>
    <w:rsid w:val="006B7DC7"/>
    <w:rsid w:val="006F35D0"/>
    <w:rsid w:val="00713DCE"/>
    <w:rsid w:val="00716261"/>
    <w:rsid w:val="007217E5"/>
    <w:rsid w:val="0073461A"/>
    <w:rsid w:val="007454D8"/>
    <w:rsid w:val="007570FB"/>
    <w:rsid w:val="0076101E"/>
    <w:rsid w:val="007633C8"/>
    <w:rsid w:val="007B7A4C"/>
    <w:rsid w:val="007D72EE"/>
    <w:rsid w:val="008053F7"/>
    <w:rsid w:val="008215FB"/>
    <w:rsid w:val="00836F3E"/>
    <w:rsid w:val="00846623"/>
    <w:rsid w:val="00862503"/>
    <w:rsid w:val="00897DD2"/>
    <w:rsid w:val="008B7583"/>
    <w:rsid w:val="008D4E9F"/>
    <w:rsid w:val="008D5A6D"/>
    <w:rsid w:val="008E62E6"/>
    <w:rsid w:val="009306A6"/>
    <w:rsid w:val="00965D64"/>
    <w:rsid w:val="009931C2"/>
    <w:rsid w:val="009A3943"/>
    <w:rsid w:val="00A36942"/>
    <w:rsid w:val="00A64EC0"/>
    <w:rsid w:val="00A77B1C"/>
    <w:rsid w:val="00A92E8E"/>
    <w:rsid w:val="00AC23AA"/>
    <w:rsid w:val="00AF2DD0"/>
    <w:rsid w:val="00B01AD3"/>
    <w:rsid w:val="00B050EC"/>
    <w:rsid w:val="00B06E55"/>
    <w:rsid w:val="00B705CE"/>
    <w:rsid w:val="00B8013A"/>
    <w:rsid w:val="00BA6C08"/>
    <w:rsid w:val="00BB72FA"/>
    <w:rsid w:val="00BC2B77"/>
    <w:rsid w:val="00BC6AF2"/>
    <w:rsid w:val="00BD58B6"/>
    <w:rsid w:val="00BF1C4C"/>
    <w:rsid w:val="00BF6296"/>
    <w:rsid w:val="00C00812"/>
    <w:rsid w:val="00C310B1"/>
    <w:rsid w:val="00C33A7E"/>
    <w:rsid w:val="00C376A9"/>
    <w:rsid w:val="00C5742C"/>
    <w:rsid w:val="00C81557"/>
    <w:rsid w:val="00C903D7"/>
    <w:rsid w:val="00CB3E63"/>
    <w:rsid w:val="00CD2D33"/>
    <w:rsid w:val="00CE29F8"/>
    <w:rsid w:val="00CF36AF"/>
    <w:rsid w:val="00D014E0"/>
    <w:rsid w:val="00D309F1"/>
    <w:rsid w:val="00D44144"/>
    <w:rsid w:val="00D851B1"/>
    <w:rsid w:val="00D85B8B"/>
    <w:rsid w:val="00DB122B"/>
    <w:rsid w:val="00DC0507"/>
    <w:rsid w:val="00DD4C14"/>
    <w:rsid w:val="00DE0A69"/>
    <w:rsid w:val="00E26429"/>
    <w:rsid w:val="00E378D2"/>
    <w:rsid w:val="00E70F65"/>
    <w:rsid w:val="00EE13D1"/>
    <w:rsid w:val="00EE4FFE"/>
    <w:rsid w:val="00EE582F"/>
    <w:rsid w:val="00F124F3"/>
    <w:rsid w:val="00F129C5"/>
    <w:rsid w:val="00F21F82"/>
    <w:rsid w:val="00F23F30"/>
    <w:rsid w:val="00F30458"/>
    <w:rsid w:val="00F36EDB"/>
    <w:rsid w:val="00FA242A"/>
    <w:rsid w:val="00FC4E68"/>
    <w:rsid w:val="00FD3CB1"/>
    <w:rsid w:val="00FE67EF"/>
    <w:rsid w:val="00FF14F5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E288"/>
  <w15:docId w15:val="{66697823-63DB-4E0C-96EB-2161B673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it-IT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it-IT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E87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E87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E87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E87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E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E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E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542E87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E87"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542E87"/>
    <w:rPr>
      <w:rFonts w:asciiTheme="minorHAnsi" w:eastAsiaTheme="majorEastAsia" w:hAnsiTheme="minorHAnsi" w:cstheme="majorBidi"/>
      <w:color w:val="595959" w:themeColor="text1" w:themeTint="A6"/>
      <w:kern w:val="2"/>
      <w:lang w:val="it-IT"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E87"/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E87"/>
    <w:rPr>
      <w:rFonts w:asciiTheme="minorHAnsi" w:eastAsiaTheme="majorEastAsia" w:hAnsiTheme="minorHAnsi" w:cstheme="majorBidi"/>
      <w:color w:val="272727" w:themeColor="text1" w:themeTint="D8"/>
      <w:kern w:val="2"/>
      <w:lang w:val="it-IT"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542E8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val="it-IT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42E8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val="it-IT" w:eastAsia="en-US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E87"/>
    <w:rPr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E87"/>
    <w:rPr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E87"/>
    <w:rPr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E87"/>
    <w:rPr>
      <w:i/>
      <w:iCs/>
      <w:color w:val="595959"/>
    </w:rPr>
  </w:style>
  <w:style w:type="character" w:customStyle="1" w:styleId="TitleChar">
    <w:name w:val="Title Char"/>
    <w:basedOn w:val="DefaultParagraphFont"/>
    <w:link w:val="Title"/>
    <w:uiPriority w:val="10"/>
    <w:rsid w:val="00542E87"/>
    <w:rPr>
      <w:rFonts w:ascii="Play" w:eastAsia="Play" w:hAnsi="Play" w:cs="Play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42E87"/>
    <w:rPr>
      <w:color w:val="595959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E87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42E87"/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it-IT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542E87"/>
    <w:pPr>
      <w:ind w:left="720"/>
      <w:contextualSpacing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42E8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E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it-IT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E87"/>
    <w:rPr>
      <w:rFonts w:asciiTheme="minorHAnsi" w:eastAsiaTheme="minorHAnsi" w:hAnsiTheme="minorHAnsi" w:cstheme="minorBidi"/>
      <w:i/>
      <w:iCs/>
      <w:color w:val="365F91" w:themeColor="accent1" w:themeShade="BF"/>
      <w:kern w:val="2"/>
      <w:lang w:val="it-IT"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542E87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42E8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42E87"/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542E87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42E87"/>
    <w:rPr>
      <w:rFonts w:asciiTheme="minorHAnsi" w:eastAsiaTheme="minorHAnsi" w:hAnsiTheme="minorHAnsi" w:cstheme="minorBidi"/>
      <w:kern w:val="2"/>
      <w:lang w:val="it-IT" w:eastAsia="en-US"/>
      <w14:ligatures w14:val="standardContextual"/>
    </w:rPr>
  </w:style>
  <w:style w:type="paragraph" w:styleId="Revision">
    <w:name w:val="Revision"/>
    <w:hidden/>
    <w:uiPriority w:val="99"/>
    <w:semiHidden/>
    <w:rsid w:val="003078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1B9F167B63154BB38C68147F0E14CC" ma:contentTypeVersion="13" ma:contentTypeDescription="Creare un nuovo documento." ma:contentTypeScope="" ma:versionID="80e2190a343dfa7b43f624713f3c9e4a">
  <xsd:schema xmlns:xsd="http://www.w3.org/2001/XMLSchema" xmlns:xs="http://www.w3.org/2001/XMLSchema" xmlns:p="http://schemas.microsoft.com/office/2006/metadata/properties" xmlns:ns2="fb27ecd4-5280-462a-a89c-7f0d92e94118" xmlns:ns3="854ffd6a-c44b-4b81-94aa-8749a7bcfc60" targetNamespace="http://schemas.microsoft.com/office/2006/metadata/properties" ma:root="true" ma:fieldsID="6dd6787aebfd1e57ee7287ea77fdee3c" ns2:_="" ns3:_="">
    <xsd:import namespace="fb27ecd4-5280-462a-a89c-7f0d92e94118"/>
    <xsd:import namespace="854ffd6a-c44b-4b81-94aa-8749a7bcf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ecd4-5280-462a-a89c-7f0d92e94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9d4d31d-651f-46c1-863d-2f28ac29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fd6a-c44b-4b81-94aa-8749a7bcfc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8ae837-7394-453f-8102-842fc45c48f6}" ma:internalName="TaxCatchAll" ma:showField="CatchAllData" ma:web="854ffd6a-c44b-4b81-94aa-8749a7bcf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ffd6a-c44b-4b81-94aa-8749a7bcfc60" xsi:nil="true"/>
    <lcf76f155ced4ddcb4097134ff3c332f xmlns="fb27ecd4-5280-462a-a89c-7f0d92e9411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4ffd6a-c44b-4b81-94aa-8749a7bcfc60" xsi:nil="true"/>
    <lcf76f155ced4ddcb4097134ff3c332f xmlns="fb27ecd4-5280-462a-a89c-7f0d92e94118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1B9F167B63154BB38C68147F0E14CC" ma:contentTypeVersion="13" ma:contentTypeDescription="Creare un nuovo documento." ma:contentTypeScope="" ma:versionID="80e2190a343dfa7b43f624713f3c9e4a">
  <xsd:schema xmlns:xsd="http://www.w3.org/2001/XMLSchema" xmlns:xs="http://www.w3.org/2001/XMLSchema" xmlns:p="http://schemas.microsoft.com/office/2006/metadata/properties" xmlns:ns2="fb27ecd4-5280-462a-a89c-7f0d92e94118" xmlns:ns3="854ffd6a-c44b-4b81-94aa-8749a7bcfc60" targetNamespace="http://schemas.microsoft.com/office/2006/metadata/properties" ma:root="true" ma:fieldsID="6dd6787aebfd1e57ee7287ea77fdee3c" ns2:_="" ns3:_="">
    <xsd:import namespace="fb27ecd4-5280-462a-a89c-7f0d92e94118"/>
    <xsd:import namespace="854ffd6a-c44b-4b81-94aa-8749a7bcfc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ecd4-5280-462a-a89c-7f0d92e94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09d4d31d-651f-46c1-863d-2f28ac2956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fd6a-c44b-4b81-94aa-8749a7bcfc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8ae837-7394-453f-8102-842fc45c48f6}" ma:internalName="TaxCatchAll" ma:showField="CatchAllData" ma:web="854ffd6a-c44b-4b81-94aa-8749a7bcf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215275-78A3-4C48-B1B4-76FA7F0270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7ecd4-5280-462a-a89c-7f0d92e94118"/>
    <ds:schemaRef ds:uri="854ffd6a-c44b-4b81-94aa-8749a7bcf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1FF609-9979-4AED-AC26-309DE740985C}">
  <ds:schemaRefs>
    <ds:schemaRef ds:uri="http://schemas.microsoft.com/office/2006/metadata/properties"/>
    <ds:schemaRef ds:uri="http://schemas.microsoft.com/office/infopath/2007/PartnerControls"/>
    <ds:schemaRef ds:uri="854ffd6a-c44b-4b81-94aa-8749a7bcfc60"/>
    <ds:schemaRef ds:uri="fb27ecd4-5280-462a-a89c-7f0d92e94118"/>
  </ds:schemaRefs>
</ds:datastoreItem>
</file>

<file path=customXml/itemProps3.xml><?xml version="1.0" encoding="utf-8"?>
<ds:datastoreItem xmlns:ds="http://schemas.openxmlformats.org/officeDocument/2006/customXml" ds:itemID="{190F8A83-8491-49F6-AB0D-A593C6CE7A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E38A96-00DE-4F01-A422-7D1B8C7FF40F}">
  <ds:schemaRefs>
    <ds:schemaRef ds:uri="http://schemas.microsoft.com/office/2006/metadata/properties"/>
    <ds:schemaRef ds:uri="http://schemas.microsoft.com/office/infopath/2007/PartnerControls"/>
    <ds:schemaRef ds:uri="854ffd6a-c44b-4b81-94aa-8749a7bcfc60"/>
    <ds:schemaRef ds:uri="fb27ecd4-5280-462a-a89c-7f0d92e94118"/>
  </ds:schemaRefs>
</ds:datastoreItem>
</file>

<file path=customXml/itemProps5.xml><?xml version="1.0" encoding="utf-8"?>
<ds:datastoreItem xmlns:ds="http://schemas.openxmlformats.org/officeDocument/2006/customXml" ds:itemID="{81EF5EA4-1B68-469E-8866-CB9B9805A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27ecd4-5280-462a-a89c-7f0d92e94118"/>
    <ds:schemaRef ds:uri="854ffd6a-c44b-4b81-94aa-8749a7bcf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5807DAB-7D01-4777-BDA9-48FB6C80660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8B47F5CB-7DD1-4F96-8152-4340A5302F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560</Words>
  <Characters>3193</Characters>
  <Application>Microsoft Office Word</Application>
  <DocSecurity>4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Laura Premoli</cp:lastModifiedBy>
  <cp:revision>11</cp:revision>
  <dcterms:created xsi:type="dcterms:W3CDTF">2026-07-27T19:03:00Z</dcterms:created>
  <dcterms:modified xsi:type="dcterms:W3CDTF">2026-09-08T07:59:00Z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0x010100461B9F167B63154BB38C68147F0E14CC</vt:lpwstr>
  </property>
  <property fmtid="{D5CDD505-2E9C-101B-9397-08002B2CF9AE}" pid="3" name="MediaServiceImageTags">
    <vt:lpwstr/>
  </property>
</Properties>
</file>